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7C937" w14:textId="66627E90" w:rsidR="00A9361E" w:rsidRDefault="00A9361E" w:rsidP="00A9361E">
      <w:pPr>
        <w:pStyle w:val="a3"/>
        <w:tabs>
          <w:tab w:val="right" w:pos="9639"/>
          <w:tab w:val="right" w:pos="9781"/>
        </w:tabs>
        <w:ind w:right="-58"/>
        <w:rPr>
          <w:rFonts w:cs="Arial"/>
          <w:bCs/>
          <w:sz w:val="20"/>
          <w:lang w:eastAsia="ja-JP"/>
        </w:rPr>
      </w:pPr>
      <w:r>
        <w:rPr>
          <w:rFonts w:cs="Arial"/>
          <w:bCs/>
          <w:sz w:val="20"/>
        </w:rPr>
        <w:t>3GPP TSG RAN WG1</w:t>
      </w:r>
      <w:r>
        <w:rPr>
          <w:rFonts w:cs="Arial"/>
          <w:bCs/>
          <w:sz w:val="20"/>
          <w:lang w:eastAsia="ja-JP"/>
        </w:rPr>
        <w:t xml:space="preserve"> #10</w:t>
      </w:r>
      <w:r>
        <w:rPr>
          <w:rFonts w:cs="Arial" w:hint="eastAsia"/>
          <w:bCs/>
          <w:sz w:val="20"/>
          <w:lang w:eastAsia="ja-JP"/>
        </w:rPr>
        <w:t>4</w:t>
      </w:r>
      <w:r>
        <w:rPr>
          <w:rFonts w:cs="Arial"/>
          <w:bCs/>
          <w:sz w:val="20"/>
          <w:lang w:eastAsia="ja-JP"/>
        </w:rPr>
        <w:t>e</w:t>
      </w:r>
      <w:r>
        <w:rPr>
          <w:rFonts w:cs="Arial"/>
          <w:bCs/>
          <w:sz w:val="20"/>
          <w:lang w:eastAsia="ja-JP"/>
        </w:rPr>
        <w:tab/>
      </w:r>
      <w:r w:rsidR="0043645D" w:rsidRPr="0043645D">
        <w:rPr>
          <w:rFonts w:cs="Arial"/>
          <w:bCs/>
          <w:sz w:val="20"/>
          <w:lang w:eastAsia="ja-JP"/>
        </w:rPr>
        <w:t>R1-2101025</w:t>
      </w:r>
    </w:p>
    <w:p w14:paraId="5A0EEA9E" w14:textId="3B5EC7D1" w:rsidR="00A9361E" w:rsidRDefault="00A9361E" w:rsidP="00A9361E">
      <w:pPr>
        <w:pStyle w:val="TdocHeader2"/>
        <w:jc w:val="left"/>
        <w:rPr>
          <w:rFonts w:eastAsia="游明朝"/>
          <w:lang w:val="en-US"/>
        </w:rPr>
      </w:pPr>
      <w:r>
        <w:rPr>
          <w:rFonts w:eastAsia="ＭＳ 明朝" w:cs="Arial"/>
          <w:bCs/>
          <w:sz w:val="20"/>
          <w:lang w:val="en-US" w:eastAsia="ja-JP"/>
        </w:rPr>
        <w:t>E-meeting,</w:t>
      </w:r>
      <w:r w:rsidRPr="00947D41">
        <w:t xml:space="preserve"> </w:t>
      </w:r>
      <w:r>
        <w:rPr>
          <w:rFonts w:eastAsia="ＭＳ 明朝" w:cs="Arial"/>
          <w:bCs/>
          <w:sz w:val="20"/>
          <w:lang w:val="en-US" w:eastAsia="ja-JP"/>
        </w:rPr>
        <w:t>January</w:t>
      </w:r>
      <w:r w:rsidRPr="00947D41">
        <w:rPr>
          <w:rFonts w:eastAsia="ＭＳ 明朝" w:cs="Arial"/>
          <w:bCs/>
          <w:sz w:val="20"/>
          <w:lang w:val="en-US" w:eastAsia="ja-JP"/>
        </w:rPr>
        <w:t xml:space="preserve"> 2</w:t>
      </w:r>
      <w:r>
        <w:rPr>
          <w:rFonts w:eastAsia="ＭＳ 明朝" w:cs="Arial"/>
          <w:bCs/>
          <w:sz w:val="20"/>
          <w:lang w:val="en-US" w:eastAsia="ja-JP"/>
        </w:rPr>
        <w:t>5</w:t>
      </w:r>
      <w:r w:rsidRPr="00947D41">
        <w:rPr>
          <w:rFonts w:eastAsia="ＭＳ 明朝" w:cs="Arial"/>
          <w:bCs/>
          <w:sz w:val="20"/>
          <w:lang w:val="en-US" w:eastAsia="ja-JP"/>
        </w:rPr>
        <w:t xml:space="preserve">th – </w:t>
      </w:r>
      <w:r>
        <w:rPr>
          <w:rFonts w:eastAsia="ＭＳ 明朝" w:cs="Arial"/>
          <w:bCs/>
          <w:sz w:val="20"/>
          <w:lang w:val="en-US" w:eastAsia="ja-JP"/>
        </w:rPr>
        <w:t>February</w:t>
      </w:r>
      <w:r w:rsidRPr="00947D41">
        <w:rPr>
          <w:rFonts w:eastAsia="ＭＳ 明朝" w:cs="Arial"/>
          <w:bCs/>
          <w:sz w:val="20"/>
          <w:lang w:val="en-US" w:eastAsia="ja-JP"/>
        </w:rPr>
        <w:t xml:space="preserve"> </w:t>
      </w:r>
      <w:r>
        <w:rPr>
          <w:rFonts w:eastAsia="ＭＳ 明朝" w:cs="Arial"/>
          <w:bCs/>
          <w:sz w:val="20"/>
          <w:lang w:val="en-US" w:eastAsia="ja-JP"/>
        </w:rPr>
        <w:t>5</w:t>
      </w:r>
      <w:r w:rsidRPr="00947D41">
        <w:rPr>
          <w:rFonts w:eastAsia="ＭＳ 明朝" w:cs="Arial"/>
          <w:bCs/>
          <w:sz w:val="20"/>
          <w:lang w:val="en-US" w:eastAsia="ja-JP"/>
        </w:rPr>
        <w:t>th, 202</w:t>
      </w:r>
      <w:r>
        <w:rPr>
          <w:rFonts w:eastAsia="ＭＳ 明朝" w:cs="Arial"/>
          <w:bCs/>
          <w:sz w:val="20"/>
          <w:lang w:val="en-US" w:eastAsia="ja-JP"/>
        </w:rPr>
        <w:t>1</w:t>
      </w:r>
    </w:p>
    <w:p w14:paraId="094B8C9D" w14:textId="77777777" w:rsidR="00A9361E" w:rsidRDefault="00A9361E" w:rsidP="00A9361E">
      <w:pPr>
        <w:pStyle w:val="a3"/>
        <w:tabs>
          <w:tab w:val="right" w:pos="8280"/>
          <w:tab w:val="right" w:pos="9781"/>
        </w:tabs>
        <w:ind w:right="-58"/>
        <w:rPr>
          <w:lang w:val="en-US" w:eastAsia="ja-JP"/>
        </w:rPr>
      </w:pPr>
    </w:p>
    <w:p w14:paraId="325E207A" w14:textId="77777777" w:rsidR="00A9361E" w:rsidRDefault="00A9361E" w:rsidP="00A9361E">
      <w:pPr>
        <w:pStyle w:val="TdocHeader2"/>
        <w:spacing w:after="60"/>
        <w:jc w:val="left"/>
        <w:rPr>
          <w:rFonts w:eastAsia="ＭＳ 明朝"/>
          <w:sz w:val="20"/>
          <w:lang w:eastAsia="ja-JP"/>
        </w:rPr>
      </w:pPr>
      <w:r>
        <w:rPr>
          <w:sz w:val="20"/>
        </w:rPr>
        <w:t>Source:</w:t>
      </w:r>
      <w:r>
        <w:rPr>
          <w:sz w:val="20"/>
        </w:rPr>
        <w:tab/>
      </w:r>
      <w:r>
        <w:rPr>
          <w:b w:val="0"/>
          <w:sz w:val="20"/>
        </w:rPr>
        <w:t>Panasonic</w:t>
      </w:r>
    </w:p>
    <w:p w14:paraId="6010C00F" w14:textId="77777777" w:rsidR="00A9361E" w:rsidRDefault="00A9361E" w:rsidP="00A9361E">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7DA4F42F" w14:textId="77777777" w:rsidR="00A9361E" w:rsidRDefault="00A9361E" w:rsidP="00A9361E">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3C38AF21" w14:textId="77777777" w:rsidR="00A9361E" w:rsidRDefault="00A9361E" w:rsidP="00A9361E">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373346A" w14:textId="58A23DC3" w:rsidR="00F86F7F" w:rsidRPr="00F34448" w:rsidRDefault="00F34448" w:rsidP="004E3EE4">
      <w:pPr>
        <w:spacing w:after="0"/>
        <w:rPr>
          <w:rFonts w:eastAsiaTheme="minorEastAsia"/>
          <w:lang w:eastAsia="ja-JP"/>
        </w:rPr>
      </w:pPr>
      <w:r>
        <w:rPr>
          <w:lang w:val="nl-NL" w:eastAsia="ja-JP"/>
        </w:rPr>
        <w:t>A work item on Non Terrestrial Network (NTN) [1] has been started, and s</w:t>
      </w:r>
      <w:r w:rsidR="00A9361E">
        <w:rPr>
          <w:rFonts w:eastAsiaTheme="minorEastAsia"/>
          <w:lang w:eastAsia="ja-JP"/>
        </w:rPr>
        <w:t xml:space="preserve">everal agreements </w:t>
      </w:r>
      <w:r>
        <w:rPr>
          <w:rFonts w:eastAsiaTheme="minorEastAsia"/>
          <w:lang w:eastAsia="ja-JP"/>
        </w:rPr>
        <w:t xml:space="preserve">related to HARQ enhancement </w:t>
      </w:r>
      <w:r w:rsidR="00A9361E">
        <w:rPr>
          <w:rFonts w:eastAsiaTheme="minorEastAsia"/>
          <w:lang w:eastAsia="ja-JP"/>
        </w:rPr>
        <w:t xml:space="preserve">have been made </w:t>
      </w:r>
      <w:r>
        <w:rPr>
          <w:rFonts w:eastAsiaTheme="minorEastAsia"/>
          <w:lang w:eastAsia="ja-JP"/>
        </w:rPr>
        <w:t xml:space="preserve">as listed in Annex C. In this contribution, signalling of HARQ process ID, PDSCH/PUSCH enhancement and HARQ-ACK codebook are discussed. </w:t>
      </w:r>
    </w:p>
    <w:p w14:paraId="1BACEBAF" w14:textId="1AAAAAE4" w:rsidR="00827F2B" w:rsidRDefault="00357752" w:rsidP="001A4200">
      <w:pPr>
        <w:pStyle w:val="1"/>
        <w:ind w:leftChars="0" w:left="426" w:right="200" w:hanging="426"/>
        <w:rPr>
          <w:lang w:eastAsia="ja-JP"/>
        </w:rPr>
      </w:pPr>
      <w:r>
        <w:rPr>
          <w:lang w:eastAsia="ja-JP"/>
        </w:rPr>
        <w:t xml:space="preserve">Signalling </w:t>
      </w:r>
      <w:r w:rsidR="009C2133">
        <w:rPr>
          <w:lang w:eastAsia="ja-JP"/>
        </w:rPr>
        <w:t xml:space="preserve">of </w:t>
      </w:r>
      <w:r w:rsidR="00827F2B">
        <w:rPr>
          <w:rFonts w:hint="eastAsia"/>
          <w:lang w:eastAsia="ja-JP"/>
        </w:rPr>
        <w:t>H</w:t>
      </w:r>
      <w:r w:rsidR="00827F2B">
        <w:rPr>
          <w:lang w:eastAsia="ja-JP"/>
        </w:rPr>
        <w:t xml:space="preserve">ARQ </w:t>
      </w:r>
      <w:r w:rsidR="009C2133">
        <w:rPr>
          <w:lang w:eastAsia="ja-JP"/>
        </w:rPr>
        <w:t>process</w:t>
      </w:r>
      <w:r w:rsidR="009B537E">
        <w:rPr>
          <w:lang w:eastAsia="ja-JP"/>
        </w:rPr>
        <w:t xml:space="preserve"> ID</w:t>
      </w:r>
    </w:p>
    <w:p w14:paraId="582F7B28" w14:textId="044EA0B3" w:rsidR="001F6CF8" w:rsidRDefault="00C77A22" w:rsidP="00D04044">
      <w:pPr>
        <w:rPr>
          <w:lang w:eastAsia="ja-JP"/>
        </w:rPr>
      </w:pPr>
      <w:r>
        <w:rPr>
          <w:lang w:eastAsia="ja-JP"/>
        </w:rPr>
        <w:t xml:space="preserve">In RAN1#102e, it was agreed that </w:t>
      </w:r>
      <w:r>
        <w:rPr>
          <w:lang w:eastAsia="x-none"/>
        </w:rPr>
        <w:t xml:space="preserve">the maximal supported HARQ process number is up to 32. In RAN1#103e, </w:t>
      </w:r>
      <w:r w:rsidR="00B37A72">
        <w:rPr>
          <w:lang w:eastAsia="x-none"/>
        </w:rPr>
        <w:t xml:space="preserve">HARQ process ID indication methods were discussed. </w:t>
      </w:r>
      <w:r w:rsidR="001F6CF8">
        <w:rPr>
          <w:lang w:eastAsia="x-none"/>
        </w:rPr>
        <w:t xml:space="preserve">In Rel.15/16 NR, HARQ process ID is indicated in 4-bit field </w:t>
      </w:r>
      <w:r w:rsidR="009643CA">
        <w:rPr>
          <w:lang w:eastAsia="x-none"/>
        </w:rPr>
        <w:t xml:space="preserve">to </w:t>
      </w:r>
      <w:r w:rsidR="001F6CF8">
        <w:rPr>
          <w:lang w:eastAsia="x-none"/>
        </w:rPr>
        <w:t xml:space="preserve">point up to 16 process IDs in the DCI. </w:t>
      </w:r>
      <w:r w:rsidR="00624021">
        <w:rPr>
          <w:lang w:eastAsia="ja-JP"/>
        </w:rPr>
        <w:t xml:space="preserve">In order to support 32 HARQ process IDs, </w:t>
      </w:r>
      <w:r w:rsidR="001F6CF8">
        <w:rPr>
          <w:lang w:eastAsia="ja-JP"/>
        </w:rPr>
        <w:t xml:space="preserve">it would be sufficient to simply add 1 bit for </w:t>
      </w:r>
      <w:r w:rsidR="009643CA">
        <w:rPr>
          <w:lang w:eastAsia="ja-JP"/>
        </w:rPr>
        <w:t xml:space="preserve">the </w:t>
      </w:r>
      <w:r w:rsidR="001F6CF8" w:rsidRPr="00827F2B">
        <w:rPr>
          <w:lang w:eastAsia="ja-JP"/>
        </w:rPr>
        <w:t xml:space="preserve">HARQ process ID </w:t>
      </w:r>
      <w:r w:rsidR="00624021">
        <w:rPr>
          <w:lang w:eastAsia="ja-JP"/>
        </w:rPr>
        <w:t>field</w:t>
      </w:r>
      <w:r w:rsidR="001F6CF8">
        <w:rPr>
          <w:lang w:eastAsia="ja-JP"/>
        </w:rPr>
        <w:t xml:space="preserve"> </w:t>
      </w:r>
      <w:r w:rsidR="001F6CF8" w:rsidRPr="00827F2B">
        <w:rPr>
          <w:lang w:eastAsia="ja-JP"/>
        </w:rPr>
        <w:t>in DCI format 0_1, 1_1 and 0_2, 1_2</w:t>
      </w:r>
      <w:r w:rsidR="00CC5AB7">
        <w:rPr>
          <w:lang w:eastAsia="ja-JP"/>
        </w:rPr>
        <w:t xml:space="preserve"> (i.e. option 3 in the agreement)</w:t>
      </w:r>
      <w:r w:rsidR="001F6CF8" w:rsidRPr="00827F2B">
        <w:rPr>
          <w:lang w:eastAsia="ja-JP"/>
        </w:rPr>
        <w:t>.</w:t>
      </w:r>
      <w:r w:rsidR="009643CA">
        <w:rPr>
          <w:lang w:eastAsia="ja-JP"/>
        </w:rPr>
        <w:t xml:space="preserve"> Note that </w:t>
      </w:r>
      <w:r w:rsidR="00FE31E7">
        <w:rPr>
          <w:lang w:eastAsia="ja-JP"/>
        </w:rPr>
        <w:t xml:space="preserve">this 1 bit should not be added in DCI format 0_1 and 1_0 </w:t>
      </w:r>
      <w:r w:rsidR="00F75087">
        <w:rPr>
          <w:lang w:eastAsia="ja-JP"/>
        </w:rPr>
        <w:t>because</w:t>
      </w:r>
      <w:r w:rsidR="005D6A66">
        <w:rPr>
          <w:lang w:eastAsia="ja-JP"/>
        </w:rPr>
        <w:t xml:space="preserve"> the extension of the HARQ process ID field should be based on RRC configuration</w:t>
      </w:r>
      <w:r w:rsidR="006569AE">
        <w:rPr>
          <w:lang w:eastAsia="ja-JP"/>
        </w:rPr>
        <w:t xml:space="preserve">. </w:t>
      </w:r>
    </w:p>
    <w:p w14:paraId="51FE827D" w14:textId="256F4016" w:rsidR="008F0957" w:rsidRDefault="00161D02" w:rsidP="00D04044">
      <w:pPr>
        <w:rPr>
          <w:lang w:eastAsia="ja-JP"/>
        </w:rPr>
      </w:pPr>
      <w:r>
        <w:rPr>
          <w:lang w:eastAsia="ja-JP"/>
        </w:rPr>
        <w:t xml:space="preserve">If it is not desired to extend the HARQ process ID field, </w:t>
      </w:r>
      <w:r w:rsidR="004B2308">
        <w:rPr>
          <w:lang w:eastAsia="ja-JP"/>
        </w:rPr>
        <w:t xml:space="preserve">we prefer </w:t>
      </w:r>
      <w:r w:rsidR="003B18CD">
        <w:rPr>
          <w:lang w:eastAsia="ja-JP"/>
        </w:rPr>
        <w:t xml:space="preserve">implicit indication </w:t>
      </w:r>
      <w:r w:rsidR="009355ED">
        <w:rPr>
          <w:lang w:eastAsia="ja-JP"/>
        </w:rPr>
        <w:t xml:space="preserve">by slot index used for the PDSCH/PUSCH transmission. </w:t>
      </w:r>
      <w:r w:rsidR="00CC5AB7">
        <w:rPr>
          <w:lang w:eastAsia="ja-JP"/>
        </w:rPr>
        <w:t xml:space="preserve">(option 1 or 1a in the agreement) </w:t>
      </w:r>
    </w:p>
    <w:p w14:paraId="3ED94190" w14:textId="0DBAC4C2" w:rsidR="00783C63" w:rsidRDefault="001B76A7" w:rsidP="00D04044">
      <w:pPr>
        <w:rPr>
          <w:lang w:eastAsia="ja-JP"/>
        </w:rPr>
      </w:pPr>
      <w:r>
        <w:rPr>
          <w:lang w:eastAsia="ja-JP"/>
        </w:rPr>
        <w:t xml:space="preserve">If </w:t>
      </w:r>
      <w:r w:rsidR="003736F8">
        <w:rPr>
          <w:lang w:eastAsia="ja-JP"/>
        </w:rPr>
        <w:t>there are</w:t>
      </w:r>
      <w:r w:rsidR="00C60629">
        <w:rPr>
          <w:lang w:eastAsia="ja-JP"/>
        </w:rPr>
        <w:t xml:space="preserve"> </w:t>
      </w:r>
      <w:r w:rsidR="003736F8">
        <w:rPr>
          <w:lang w:eastAsia="ja-JP"/>
        </w:rPr>
        <w:t xml:space="preserve">unnecessary bits in DCI for NTN, </w:t>
      </w:r>
      <w:r w:rsidR="00C60629">
        <w:rPr>
          <w:lang w:eastAsia="ja-JP"/>
        </w:rPr>
        <w:t xml:space="preserve">to </w:t>
      </w:r>
      <w:r w:rsidR="003736F8">
        <w:rPr>
          <w:lang w:eastAsia="ja-JP"/>
        </w:rPr>
        <w:t>r</w:t>
      </w:r>
      <w:r w:rsidR="00783C63">
        <w:rPr>
          <w:lang w:eastAsia="ja-JP"/>
        </w:rPr>
        <w:t xml:space="preserve">euse 1 bit </w:t>
      </w:r>
      <w:r w:rsidR="004B2308">
        <w:rPr>
          <w:lang w:eastAsia="ja-JP"/>
        </w:rPr>
        <w:t xml:space="preserve">from other field </w:t>
      </w:r>
      <w:r w:rsidR="0095165F">
        <w:rPr>
          <w:lang w:eastAsia="ja-JP"/>
        </w:rPr>
        <w:t xml:space="preserve">(i.e. option 2 in the agreement) would </w:t>
      </w:r>
      <w:r w:rsidR="00C60629">
        <w:rPr>
          <w:lang w:eastAsia="ja-JP"/>
        </w:rPr>
        <w:t xml:space="preserve">be one </w:t>
      </w:r>
      <w:r w:rsidR="005E6C9E">
        <w:rPr>
          <w:lang w:eastAsia="ja-JP"/>
        </w:rPr>
        <w:t>possibility</w:t>
      </w:r>
      <w:r w:rsidR="00C60629">
        <w:rPr>
          <w:lang w:eastAsia="ja-JP"/>
        </w:rPr>
        <w:t xml:space="preserve">. </w:t>
      </w:r>
      <w:r w:rsidR="00E03237">
        <w:rPr>
          <w:lang w:eastAsia="ja-JP"/>
        </w:rPr>
        <w:t>On the other hand</w:t>
      </w:r>
      <w:r w:rsidR="007E5822">
        <w:rPr>
          <w:lang w:eastAsia="ja-JP"/>
        </w:rPr>
        <w:t xml:space="preserve">, </w:t>
      </w:r>
      <w:r w:rsidR="00E03237">
        <w:rPr>
          <w:lang w:eastAsia="ja-JP"/>
        </w:rPr>
        <w:t xml:space="preserve">bit reduction of other fields requires </w:t>
      </w:r>
      <w:r w:rsidR="00DE3A05">
        <w:rPr>
          <w:lang w:eastAsia="ja-JP"/>
        </w:rPr>
        <w:t xml:space="preserve">further discussions and </w:t>
      </w:r>
      <w:r w:rsidR="00CC6074">
        <w:rPr>
          <w:lang w:eastAsia="ja-JP"/>
        </w:rPr>
        <w:t>should</w:t>
      </w:r>
      <w:r w:rsidR="00AA0539">
        <w:rPr>
          <w:lang w:eastAsia="ja-JP"/>
        </w:rPr>
        <w:t xml:space="preserve"> be </w:t>
      </w:r>
      <w:r w:rsidR="003A5599">
        <w:rPr>
          <w:lang w:eastAsia="ja-JP"/>
        </w:rPr>
        <w:t>separate</w:t>
      </w:r>
      <w:r w:rsidR="00AA0539">
        <w:rPr>
          <w:lang w:eastAsia="ja-JP"/>
        </w:rPr>
        <w:t xml:space="preserve">d from HARQ process ID </w:t>
      </w:r>
      <w:r w:rsidR="006C0AF8">
        <w:rPr>
          <w:lang w:eastAsia="ja-JP"/>
        </w:rPr>
        <w:t>discussion.</w:t>
      </w:r>
      <w:r w:rsidR="003A5599">
        <w:rPr>
          <w:lang w:eastAsia="ja-JP"/>
        </w:rPr>
        <w:t xml:space="preserve"> </w:t>
      </w:r>
    </w:p>
    <w:p w14:paraId="7702B01F" w14:textId="3680B419" w:rsidR="00A3491D" w:rsidRDefault="002C1D37" w:rsidP="00D04044">
      <w:pPr>
        <w:rPr>
          <w:lang w:eastAsia="ja-JP"/>
        </w:rPr>
      </w:pPr>
      <w:r w:rsidRPr="00101E9A">
        <w:rPr>
          <w:rFonts w:hint="eastAsia"/>
          <w:b/>
          <w:bCs/>
          <w:lang w:eastAsia="ja-JP"/>
        </w:rPr>
        <w:t>P</w:t>
      </w:r>
      <w:r w:rsidRPr="00101E9A">
        <w:rPr>
          <w:b/>
          <w:bCs/>
          <w:lang w:eastAsia="ja-JP"/>
        </w:rPr>
        <w:t xml:space="preserve">roposal 1: </w:t>
      </w:r>
      <w:r w:rsidR="00101E9A" w:rsidRPr="008D4BFF">
        <w:rPr>
          <w:b/>
          <w:bCs/>
          <w:lang w:eastAsia="ja-JP"/>
        </w:rPr>
        <w:t>1 bit is added for HARQ process ID indication in DCI format 0_1, 1_1 and 0_2, 1_2.</w:t>
      </w:r>
    </w:p>
    <w:p w14:paraId="71F2E71A" w14:textId="77777777" w:rsidR="00EA68F6" w:rsidRPr="008D4BFF" w:rsidRDefault="00EA68F6" w:rsidP="00827F2B">
      <w:pPr>
        <w:rPr>
          <w:b/>
          <w:bCs/>
          <w:lang w:eastAsia="ja-JP"/>
        </w:rPr>
      </w:pPr>
    </w:p>
    <w:p w14:paraId="4327F6F6" w14:textId="2037EA58" w:rsidR="00956079" w:rsidRDefault="00C04573" w:rsidP="001A4200">
      <w:pPr>
        <w:pStyle w:val="1"/>
        <w:ind w:leftChars="0" w:left="426" w:right="200" w:hanging="426"/>
      </w:pPr>
      <w:r>
        <w:rPr>
          <w:lang w:eastAsia="ja-JP"/>
        </w:rPr>
        <w:t>E</w:t>
      </w:r>
      <w:r w:rsidR="00665141">
        <w:rPr>
          <w:lang w:eastAsia="ja-JP"/>
        </w:rPr>
        <w:t xml:space="preserve">nhancement </w:t>
      </w:r>
      <w:r>
        <w:rPr>
          <w:lang w:eastAsia="ja-JP"/>
        </w:rPr>
        <w:t xml:space="preserve">of PDSCH/PUSCH transmissions </w:t>
      </w:r>
      <w:r w:rsidR="002203C0">
        <w:rPr>
          <w:lang w:eastAsia="ja-JP"/>
        </w:rPr>
        <w:t>to improve user throughput</w:t>
      </w:r>
      <w:r w:rsidR="00837D05">
        <w:rPr>
          <w:lang w:eastAsia="ja-JP"/>
        </w:rPr>
        <w:t xml:space="preserve"> </w:t>
      </w:r>
    </w:p>
    <w:p w14:paraId="1D3C7685" w14:textId="44BA9A29" w:rsidR="00827F2B" w:rsidRDefault="00E73D5C" w:rsidP="008F7404">
      <w:pPr>
        <w:spacing w:beforeLines="50" w:before="120" w:after="0"/>
        <w:rPr>
          <w:rFonts w:eastAsiaTheme="minorEastAsia"/>
          <w:lang w:eastAsia="ja-JP"/>
        </w:rPr>
      </w:pPr>
      <w:r>
        <w:rPr>
          <w:rFonts w:eastAsiaTheme="minorEastAsia" w:hint="eastAsia"/>
          <w:lang w:eastAsia="ja-JP"/>
        </w:rPr>
        <w:t>A</w:t>
      </w:r>
      <w:r>
        <w:rPr>
          <w:rFonts w:eastAsiaTheme="minorEastAsia"/>
          <w:lang w:eastAsia="ja-JP"/>
        </w:rPr>
        <w:t xml:space="preserve">s </w:t>
      </w:r>
      <w:r w:rsidR="00686556">
        <w:rPr>
          <w:rFonts w:eastAsiaTheme="minorEastAsia"/>
          <w:lang w:eastAsia="ja-JP"/>
        </w:rPr>
        <w:t>shown</w:t>
      </w:r>
      <w:r>
        <w:rPr>
          <w:rFonts w:eastAsiaTheme="minorEastAsia"/>
          <w:lang w:eastAsia="ja-JP"/>
        </w:rPr>
        <w:t xml:space="preserve"> </w:t>
      </w:r>
      <w:r w:rsidR="00686556">
        <w:rPr>
          <w:rFonts w:eastAsiaTheme="minorEastAsia"/>
          <w:lang w:eastAsia="ja-JP"/>
        </w:rPr>
        <w:t xml:space="preserve">in </w:t>
      </w:r>
      <w:r>
        <w:rPr>
          <w:rFonts w:eastAsiaTheme="minorEastAsia"/>
          <w:lang w:eastAsia="ja-JP"/>
        </w:rPr>
        <w:t>our simulation results</w:t>
      </w:r>
      <w:r w:rsidR="006A4888">
        <w:rPr>
          <w:rFonts w:eastAsiaTheme="minorEastAsia"/>
          <w:lang w:eastAsia="ja-JP"/>
        </w:rPr>
        <w:t xml:space="preserve"> in</w:t>
      </w:r>
      <w:r w:rsidRPr="00E73D5C">
        <w:rPr>
          <w:rFonts w:eastAsiaTheme="minorEastAsia"/>
          <w:lang w:eastAsia="ja-JP"/>
        </w:rPr>
        <w:t xml:space="preserve"> </w:t>
      </w:r>
      <w:r w:rsidR="00061A12">
        <w:rPr>
          <w:rFonts w:eastAsiaTheme="minorEastAsia"/>
          <w:lang w:eastAsia="ja-JP"/>
        </w:rPr>
        <w:fldChar w:fldCharType="begin"/>
      </w:r>
      <w:r w:rsidR="00061A12">
        <w:rPr>
          <w:rFonts w:eastAsiaTheme="minorEastAsia"/>
          <w:lang w:eastAsia="ja-JP"/>
        </w:rPr>
        <w:instrText xml:space="preserve"> REF _Ref53658689 \n \h </w:instrText>
      </w:r>
      <w:r w:rsidR="00061A12">
        <w:rPr>
          <w:rFonts w:eastAsiaTheme="minorEastAsia"/>
          <w:lang w:eastAsia="ja-JP"/>
        </w:rPr>
      </w:r>
      <w:r w:rsidR="00061A12">
        <w:rPr>
          <w:rFonts w:eastAsiaTheme="minorEastAsia"/>
          <w:lang w:eastAsia="ja-JP"/>
        </w:rPr>
        <w:fldChar w:fldCharType="separate"/>
      </w:r>
      <w:r w:rsidR="003A63D8">
        <w:rPr>
          <w:rFonts w:eastAsiaTheme="minorEastAsia"/>
          <w:lang w:eastAsia="ja-JP"/>
        </w:rPr>
        <w:t>[4]</w:t>
      </w:r>
      <w:r w:rsidR="00061A12">
        <w:rPr>
          <w:rFonts w:eastAsiaTheme="minorEastAsia"/>
          <w:lang w:eastAsia="ja-JP"/>
        </w:rPr>
        <w:fldChar w:fldCharType="end"/>
      </w:r>
      <w:r>
        <w:rPr>
          <w:rFonts w:eastAsiaTheme="minorEastAsia"/>
          <w:lang w:eastAsia="ja-JP"/>
        </w:rPr>
        <w:t xml:space="preserve">, </w:t>
      </w:r>
      <w:r w:rsidR="005066C2">
        <w:rPr>
          <w:rFonts w:eastAsiaTheme="minorEastAsia"/>
          <w:lang w:eastAsia="ja-JP"/>
        </w:rPr>
        <w:t xml:space="preserve">even though </w:t>
      </w:r>
      <w:r w:rsidR="00FB4AE8">
        <w:rPr>
          <w:rFonts w:eastAsiaTheme="minorEastAsia"/>
          <w:lang w:eastAsia="ja-JP"/>
        </w:rPr>
        <w:t xml:space="preserve">user throughput is improved </w:t>
      </w:r>
      <w:r w:rsidR="00D5134B">
        <w:rPr>
          <w:rFonts w:eastAsiaTheme="minorEastAsia"/>
          <w:lang w:eastAsia="ja-JP"/>
        </w:rPr>
        <w:t>by using 32 HARQ processes compared to 1</w:t>
      </w:r>
      <w:r w:rsidR="00FB4AE8">
        <w:rPr>
          <w:rFonts w:eastAsiaTheme="minorEastAsia"/>
          <w:lang w:eastAsia="ja-JP"/>
        </w:rPr>
        <w:t>6 HARQ processes</w:t>
      </w:r>
      <w:r w:rsidR="00D5134B">
        <w:rPr>
          <w:rFonts w:eastAsiaTheme="minorEastAsia"/>
          <w:lang w:eastAsia="ja-JP"/>
        </w:rPr>
        <w:t>, the</w:t>
      </w:r>
      <w:r w:rsidR="005066C2">
        <w:rPr>
          <w:rFonts w:eastAsiaTheme="minorEastAsia"/>
          <w:lang w:eastAsia="ja-JP"/>
        </w:rPr>
        <w:t xml:space="preserve"> </w:t>
      </w:r>
      <w:r w:rsidR="00827F2B">
        <w:rPr>
          <w:rFonts w:eastAsiaTheme="minorEastAsia"/>
          <w:lang w:eastAsia="ja-JP"/>
        </w:rPr>
        <w:t>user throughput for 32 HARQ processes is significantly degraded compared to larger number of HARQ processes (e.g. 64, 256) especially for Ka-band where slot length is shorter (0.25ms or 0.125ms)</w:t>
      </w:r>
      <w:r w:rsidR="00731A02">
        <w:rPr>
          <w:rFonts w:eastAsiaTheme="minorEastAsia"/>
          <w:lang w:eastAsia="ja-JP"/>
        </w:rPr>
        <w:t xml:space="preserve"> because only 32 slots</w:t>
      </w:r>
      <w:r w:rsidR="00C45EB5">
        <w:rPr>
          <w:rFonts w:eastAsiaTheme="minorEastAsia"/>
          <w:lang w:eastAsia="ja-JP"/>
        </w:rPr>
        <w:t xml:space="preserve"> (8</w:t>
      </w:r>
      <w:r w:rsidR="00F601B6">
        <w:rPr>
          <w:rFonts w:eastAsiaTheme="minorEastAsia"/>
          <w:lang w:eastAsia="ja-JP"/>
        </w:rPr>
        <w:t>ms or 4ms</w:t>
      </w:r>
      <w:r w:rsidR="005E75D0">
        <w:rPr>
          <w:rFonts w:eastAsiaTheme="minorEastAsia"/>
          <w:lang w:eastAsia="ja-JP"/>
        </w:rPr>
        <w:t xml:space="preserve">) </w:t>
      </w:r>
      <w:r w:rsidR="00D70236">
        <w:rPr>
          <w:rFonts w:eastAsiaTheme="minorEastAsia"/>
          <w:lang w:eastAsia="ja-JP"/>
        </w:rPr>
        <w:t>during the</w:t>
      </w:r>
      <w:r w:rsidR="00731A02">
        <w:rPr>
          <w:rFonts w:eastAsiaTheme="minorEastAsia"/>
          <w:lang w:eastAsia="ja-JP"/>
        </w:rPr>
        <w:t xml:space="preserve"> long RTT </w:t>
      </w:r>
      <w:r w:rsidR="00D70236">
        <w:rPr>
          <w:rFonts w:eastAsiaTheme="minorEastAsia"/>
          <w:lang w:eastAsia="ja-JP"/>
        </w:rPr>
        <w:t>period</w:t>
      </w:r>
      <w:r w:rsidR="00864A70">
        <w:rPr>
          <w:rFonts w:eastAsiaTheme="minorEastAsia"/>
          <w:lang w:eastAsia="ja-JP"/>
        </w:rPr>
        <w:t xml:space="preserve"> </w:t>
      </w:r>
      <w:r w:rsidR="00521C7E">
        <w:rPr>
          <w:rFonts w:eastAsiaTheme="minorEastAsia"/>
          <w:lang w:eastAsia="ja-JP"/>
        </w:rPr>
        <w:t>(</w:t>
      </w:r>
      <w:r w:rsidR="00864A70">
        <w:rPr>
          <w:rFonts w:eastAsiaTheme="minorEastAsia"/>
          <w:lang w:eastAsia="ja-JP"/>
        </w:rPr>
        <w:t>e.g. 42ms for LEO 1200km</w:t>
      </w:r>
      <w:r w:rsidR="00521C7E">
        <w:rPr>
          <w:rFonts w:eastAsiaTheme="minorEastAsia"/>
          <w:lang w:eastAsia="ja-JP"/>
        </w:rPr>
        <w:t>)</w:t>
      </w:r>
      <w:r w:rsidR="00D70236">
        <w:rPr>
          <w:rFonts w:eastAsiaTheme="minorEastAsia"/>
          <w:lang w:eastAsia="ja-JP"/>
        </w:rPr>
        <w:t xml:space="preserve"> can be</w:t>
      </w:r>
      <w:r w:rsidR="00731A02">
        <w:rPr>
          <w:rFonts w:eastAsiaTheme="minorEastAsia"/>
          <w:lang w:eastAsia="ja-JP"/>
        </w:rPr>
        <w:t xml:space="preserve"> used or inefficient low BLER operation </w:t>
      </w:r>
      <w:r w:rsidR="00BB1FB0">
        <w:rPr>
          <w:rFonts w:eastAsiaTheme="minorEastAsia"/>
          <w:lang w:eastAsia="ja-JP"/>
        </w:rPr>
        <w:t xml:space="preserve">of </w:t>
      </w:r>
      <w:r w:rsidR="00731A02">
        <w:rPr>
          <w:rFonts w:eastAsiaTheme="minorEastAsia"/>
          <w:lang w:eastAsia="ja-JP"/>
        </w:rPr>
        <w:t>HARQ feedback</w:t>
      </w:r>
      <w:r w:rsidR="00214867" w:rsidRPr="00214867">
        <w:rPr>
          <w:rFonts w:eastAsiaTheme="minorEastAsia"/>
          <w:lang w:eastAsia="ja-JP"/>
        </w:rPr>
        <w:t xml:space="preserve"> </w:t>
      </w:r>
      <w:r w:rsidR="00214867">
        <w:rPr>
          <w:rFonts w:eastAsiaTheme="minorEastAsia"/>
          <w:lang w:eastAsia="ja-JP"/>
        </w:rPr>
        <w:t>disabling</w:t>
      </w:r>
      <w:r w:rsidR="00827F2B">
        <w:rPr>
          <w:rFonts w:eastAsiaTheme="minorEastAsia"/>
          <w:lang w:eastAsia="ja-JP"/>
        </w:rPr>
        <w:t xml:space="preserve">. </w:t>
      </w:r>
      <w:r w:rsidR="001F25DA">
        <w:rPr>
          <w:rFonts w:eastAsiaTheme="minorEastAsia"/>
          <w:lang w:eastAsia="ja-JP"/>
        </w:rPr>
        <w:t>There would be enough room to improve the user throughput</w:t>
      </w:r>
      <w:r w:rsidR="00282AEB">
        <w:rPr>
          <w:rFonts w:eastAsiaTheme="minorEastAsia"/>
          <w:lang w:eastAsia="ja-JP"/>
        </w:rPr>
        <w:t xml:space="preserve"> by </w:t>
      </w:r>
      <w:r w:rsidR="00C04573">
        <w:rPr>
          <w:rFonts w:eastAsiaTheme="minorEastAsia"/>
          <w:lang w:eastAsia="ja-JP"/>
        </w:rPr>
        <w:t xml:space="preserve">enhancement of </w:t>
      </w:r>
      <w:r w:rsidR="00282AEB">
        <w:rPr>
          <w:rFonts w:eastAsiaTheme="minorEastAsia"/>
          <w:lang w:eastAsia="ja-JP"/>
        </w:rPr>
        <w:t>PDSCH/PUSCH</w:t>
      </w:r>
      <w:r w:rsidR="00C04573">
        <w:rPr>
          <w:rFonts w:eastAsiaTheme="minorEastAsia"/>
          <w:lang w:eastAsia="ja-JP"/>
        </w:rPr>
        <w:t xml:space="preserve"> transmission</w:t>
      </w:r>
      <w:r w:rsidR="008365A6">
        <w:rPr>
          <w:rFonts w:eastAsiaTheme="minorEastAsia"/>
          <w:lang w:eastAsia="ja-JP"/>
        </w:rPr>
        <w:t>s</w:t>
      </w:r>
      <w:r w:rsidR="001F25DA">
        <w:rPr>
          <w:rFonts w:eastAsiaTheme="minorEastAsia"/>
          <w:lang w:eastAsia="ja-JP"/>
        </w:rPr>
        <w:t xml:space="preserve">. </w:t>
      </w:r>
    </w:p>
    <w:p w14:paraId="21010F17" w14:textId="0F8A93D0" w:rsidR="00DC32BB" w:rsidRPr="00A839FD" w:rsidRDefault="00DC32BB" w:rsidP="00DC32BB">
      <w:pPr>
        <w:spacing w:beforeLines="50" w:before="120" w:after="0"/>
        <w:rPr>
          <w:b/>
          <w:bCs/>
          <w:lang w:eastAsia="ja-JP"/>
        </w:rPr>
      </w:pPr>
      <w:r w:rsidRPr="00A839FD">
        <w:rPr>
          <w:b/>
          <w:bCs/>
          <w:lang w:eastAsia="ja-JP"/>
        </w:rPr>
        <w:t xml:space="preserve">Proposal </w:t>
      </w:r>
      <w:r w:rsidR="0043645D">
        <w:rPr>
          <w:rFonts w:hint="eastAsia"/>
          <w:b/>
          <w:bCs/>
          <w:lang w:eastAsia="ja-JP"/>
        </w:rPr>
        <w:t>2</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sidR="00E53D5B">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571881FB" w14:textId="77777777" w:rsidR="008365A6" w:rsidRDefault="008365A6" w:rsidP="008F7404">
      <w:pPr>
        <w:spacing w:beforeLines="50" w:before="120" w:after="0"/>
        <w:rPr>
          <w:rFonts w:eastAsiaTheme="minorEastAsia"/>
          <w:lang w:eastAsia="ja-JP"/>
        </w:rPr>
      </w:pPr>
    </w:p>
    <w:p w14:paraId="192AFB8D" w14:textId="197FCE42" w:rsidR="00DC32BB" w:rsidRPr="00DC32BB" w:rsidRDefault="008365A6" w:rsidP="008F7404">
      <w:pPr>
        <w:spacing w:beforeLines="50" w:before="120" w:after="0"/>
        <w:rPr>
          <w:rFonts w:eastAsiaTheme="minorEastAsia"/>
          <w:lang w:eastAsia="ja-JP"/>
        </w:rPr>
      </w:pPr>
      <w:r>
        <w:rPr>
          <w:rFonts w:eastAsiaTheme="minorEastAsia"/>
          <w:lang w:eastAsia="ja-JP"/>
        </w:rPr>
        <w:t>A solution to improve user throughput without further increasing the number of HARQ processes is discussed below.</w:t>
      </w:r>
    </w:p>
    <w:p w14:paraId="3B1B01D0" w14:textId="586D3174" w:rsidR="00554FB1" w:rsidRDefault="00493169" w:rsidP="00493169">
      <w:pPr>
        <w:spacing w:beforeLines="50" w:before="120" w:after="0"/>
        <w:rPr>
          <w:lang w:eastAsia="ja-JP"/>
        </w:rPr>
      </w:pPr>
      <w:r>
        <w:rPr>
          <w:lang w:eastAsia="ja-JP"/>
        </w:rPr>
        <w:t xml:space="preserve">The degradation of the user throughput comes from </w:t>
      </w:r>
      <w:r w:rsidR="004B4FA3">
        <w:rPr>
          <w:lang w:eastAsia="ja-JP"/>
        </w:rPr>
        <w:t xml:space="preserve">the </w:t>
      </w:r>
      <w:r>
        <w:rPr>
          <w:lang w:eastAsia="ja-JP"/>
        </w:rPr>
        <w:t xml:space="preserve">fact that </w:t>
      </w:r>
      <w:r w:rsidR="004B4FA3">
        <w:rPr>
          <w:lang w:eastAsia="ja-JP"/>
        </w:rPr>
        <w:t xml:space="preserve">transmission opportunity </w:t>
      </w:r>
      <w:r>
        <w:rPr>
          <w:lang w:eastAsia="ja-JP"/>
        </w:rPr>
        <w:t xml:space="preserve">(i.e. the number of slots that can be used for transmission </w:t>
      </w:r>
      <w:r w:rsidR="00DF3E98">
        <w:rPr>
          <w:lang w:eastAsia="ja-JP"/>
        </w:rPr>
        <w:t>within</w:t>
      </w:r>
      <w:r>
        <w:rPr>
          <w:lang w:eastAsia="ja-JP"/>
        </w:rPr>
        <w:t xml:space="preserve"> RTT) is too </w:t>
      </w:r>
      <w:r w:rsidR="004B4FA3">
        <w:rPr>
          <w:lang w:eastAsia="ja-JP"/>
        </w:rPr>
        <w:t>restrictive</w:t>
      </w:r>
      <w:r>
        <w:rPr>
          <w:lang w:eastAsia="ja-JP"/>
        </w:rPr>
        <w:t xml:space="preserve"> due to lack of HARQ processes</w:t>
      </w:r>
      <w:r w:rsidR="00DD6BDB">
        <w:rPr>
          <w:lang w:eastAsia="ja-JP"/>
        </w:rPr>
        <w:t xml:space="preserve">, i.e. </w:t>
      </w:r>
      <w:r w:rsidR="00694B4C">
        <w:rPr>
          <w:lang w:eastAsia="ja-JP"/>
        </w:rPr>
        <w:t xml:space="preserve">the amount of data which can be transmitted </w:t>
      </w:r>
      <w:r w:rsidR="0043666E">
        <w:rPr>
          <w:lang w:eastAsia="ja-JP"/>
        </w:rPr>
        <w:t xml:space="preserve">within the time period of RTT is </w:t>
      </w:r>
      <w:r w:rsidR="00366A29">
        <w:rPr>
          <w:lang w:eastAsia="ja-JP"/>
        </w:rPr>
        <w:t>restrictive.</w:t>
      </w:r>
      <w:r w:rsidR="004B4FA3">
        <w:rPr>
          <w:lang w:eastAsia="ja-JP"/>
        </w:rPr>
        <w:t xml:space="preserve"> </w:t>
      </w:r>
      <w:r w:rsidR="00DF3E98">
        <w:rPr>
          <w:lang w:eastAsia="ja-JP"/>
        </w:rPr>
        <w:t xml:space="preserve">If transmission with one HARQ process can use multiple slots, more slots within RTT can be used for transmission without increasing the number of HARQ processes. </w:t>
      </w:r>
      <w:r w:rsidR="00A839FD">
        <w:rPr>
          <w:rFonts w:hint="eastAsia"/>
          <w:lang w:eastAsia="ja-JP"/>
        </w:rPr>
        <w:t>In</w:t>
      </w:r>
      <w:r w:rsidR="00A839FD">
        <w:rPr>
          <w:lang w:eastAsia="ja-JP"/>
        </w:rPr>
        <w:t xml:space="preserve"> NR Rel.15/16, t</w:t>
      </w:r>
      <w:r w:rsidR="00DF3E98">
        <w:rPr>
          <w:lang w:eastAsia="ja-JP"/>
        </w:rPr>
        <w:t>ransmission with multiple slots is supported by repetition</w:t>
      </w:r>
      <w:r w:rsidR="003834B5">
        <w:rPr>
          <w:lang w:eastAsia="ja-JP"/>
        </w:rPr>
        <w:t xml:space="preserve"> that can be</w:t>
      </w:r>
      <w:r w:rsidR="004D7364">
        <w:rPr>
          <w:lang w:eastAsia="ja-JP"/>
        </w:rPr>
        <w:t xml:space="preserve"> </w:t>
      </w:r>
      <w:r w:rsidR="00C30D86">
        <w:rPr>
          <w:lang w:eastAsia="ja-JP"/>
        </w:rPr>
        <w:t>configured</w:t>
      </w:r>
      <w:r w:rsidR="004D7364">
        <w:rPr>
          <w:lang w:eastAsia="ja-JP"/>
        </w:rPr>
        <w:t xml:space="preserve"> by </w:t>
      </w:r>
      <w:r w:rsidR="004D7364" w:rsidRPr="004D7364">
        <w:rPr>
          <w:i/>
          <w:iCs/>
          <w:lang w:eastAsia="ja-JP"/>
        </w:rPr>
        <w:t>pdsch-AggregationFactor</w:t>
      </w:r>
      <w:r w:rsidR="004D7364">
        <w:rPr>
          <w:lang w:eastAsia="ja-JP"/>
        </w:rPr>
        <w:t xml:space="preserve"> or </w:t>
      </w:r>
      <w:r w:rsidR="004D7364" w:rsidRPr="004D7364">
        <w:rPr>
          <w:i/>
          <w:iCs/>
          <w:lang w:eastAsia="ja-JP"/>
        </w:rPr>
        <w:t>repetitionNumber</w:t>
      </w:r>
      <w:r w:rsidR="004D7364">
        <w:rPr>
          <w:lang w:eastAsia="ja-JP"/>
        </w:rPr>
        <w:t xml:space="preserve"> in </w:t>
      </w:r>
      <w:r w:rsidR="004D7364" w:rsidRPr="004D7364">
        <w:rPr>
          <w:i/>
          <w:iCs/>
          <w:lang w:eastAsia="ja-JP"/>
        </w:rPr>
        <w:t>PDSCH-TimeDmainResourceAllocationList</w:t>
      </w:r>
      <w:r w:rsidR="00016FB3">
        <w:rPr>
          <w:i/>
          <w:iCs/>
          <w:lang w:eastAsia="ja-JP"/>
        </w:rPr>
        <w:t>-r16</w:t>
      </w:r>
      <w:r w:rsidR="004D7364">
        <w:rPr>
          <w:lang w:eastAsia="ja-JP"/>
        </w:rPr>
        <w:t xml:space="preserve"> for PDSCH </w:t>
      </w:r>
      <w:r w:rsidR="00C30D86">
        <w:rPr>
          <w:lang w:eastAsia="ja-JP"/>
        </w:rPr>
        <w:t>and</w:t>
      </w:r>
      <w:r w:rsidR="004D7364">
        <w:rPr>
          <w:lang w:eastAsia="ja-JP"/>
        </w:rPr>
        <w:t xml:space="preserve"> by </w:t>
      </w:r>
      <w:r w:rsidR="004D7364" w:rsidRPr="004D7364">
        <w:rPr>
          <w:i/>
          <w:iCs/>
          <w:lang w:eastAsia="ja-JP"/>
        </w:rPr>
        <w:t>pusch-AggregationFactor</w:t>
      </w:r>
      <w:r w:rsidR="004D7364">
        <w:rPr>
          <w:lang w:eastAsia="ja-JP"/>
        </w:rPr>
        <w:t xml:space="preserve"> or </w:t>
      </w:r>
      <w:r w:rsidR="004D7364" w:rsidRPr="004D7364">
        <w:rPr>
          <w:i/>
          <w:iCs/>
          <w:lang w:eastAsia="ja-JP"/>
        </w:rPr>
        <w:t>repetitionNumber</w:t>
      </w:r>
      <w:r w:rsidR="004D7364">
        <w:rPr>
          <w:lang w:eastAsia="ja-JP"/>
        </w:rPr>
        <w:t xml:space="preserve"> in </w:t>
      </w:r>
      <w:r w:rsidR="004D7364" w:rsidRPr="004D7364">
        <w:rPr>
          <w:i/>
          <w:iCs/>
          <w:lang w:eastAsia="ja-JP"/>
        </w:rPr>
        <w:t>PUSCH-TimeDmainResourceAllocationList</w:t>
      </w:r>
      <w:r w:rsidR="00016FB3">
        <w:rPr>
          <w:i/>
          <w:iCs/>
          <w:lang w:eastAsia="ja-JP"/>
        </w:rPr>
        <w:t>-r16</w:t>
      </w:r>
      <w:r w:rsidR="004D7364">
        <w:rPr>
          <w:lang w:eastAsia="ja-JP"/>
        </w:rPr>
        <w:t xml:space="preserve"> for PUSCH. </w:t>
      </w:r>
      <w:r w:rsidR="007719B8">
        <w:rPr>
          <w:lang w:eastAsia="ja-JP"/>
        </w:rPr>
        <w:t xml:space="preserve">The </w:t>
      </w:r>
      <w:r w:rsidR="00844DA3">
        <w:rPr>
          <w:lang w:eastAsia="ja-JP"/>
        </w:rPr>
        <w:t xml:space="preserve">target of </w:t>
      </w:r>
      <w:r w:rsidR="007719B8">
        <w:rPr>
          <w:lang w:eastAsia="ja-JP"/>
        </w:rPr>
        <w:t xml:space="preserve">repetition in Rel.15/16 is </w:t>
      </w:r>
      <w:r w:rsidR="00731A02">
        <w:rPr>
          <w:lang w:eastAsia="ja-JP"/>
        </w:rPr>
        <w:t xml:space="preserve">coverage enhancement and </w:t>
      </w:r>
      <w:r w:rsidR="007719B8">
        <w:rPr>
          <w:lang w:eastAsia="ja-JP"/>
        </w:rPr>
        <w:t xml:space="preserve">reliability improvement. </w:t>
      </w:r>
      <w:r w:rsidR="00A64870">
        <w:rPr>
          <w:lang w:eastAsia="ja-JP"/>
        </w:rPr>
        <w:t>In these target usage</w:t>
      </w:r>
      <w:r w:rsidR="00240ADB">
        <w:rPr>
          <w:lang w:eastAsia="ja-JP"/>
        </w:rPr>
        <w:t>s</w:t>
      </w:r>
      <w:r w:rsidR="00A64870">
        <w:rPr>
          <w:lang w:eastAsia="ja-JP"/>
        </w:rPr>
        <w:t xml:space="preserve">, the overall coding rate after the repetition is reduced compared with non-repetition case. </w:t>
      </w:r>
      <w:r w:rsidR="00A839FD">
        <w:rPr>
          <w:lang w:eastAsia="ja-JP"/>
        </w:rPr>
        <w:t>On the other hand, i</w:t>
      </w:r>
      <w:r w:rsidR="00DF3E98">
        <w:rPr>
          <w:lang w:eastAsia="ja-JP"/>
        </w:rPr>
        <w:t xml:space="preserve">n order to enhance the user </w:t>
      </w:r>
      <w:r w:rsidR="00DF3E98">
        <w:rPr>
          <w:lang w:eastAsia="ja-JP"/>
        </w:rPr>
        <w:lastRenderedPageBreak/>
        <w:t>throughput, transport block</w:t>
      </w:r>
      <w:r w:rsidR="00484A74">
        <w:rPr>
          <w:lang w:eastAsia="ja-JP"/>
        </w:rPr>
        <w:t xml:space="preserve"> (TB)</w:t>
      </w:r>
      <w:r w:rsidR="00DF3E98">
        <w:rPr>
          <w:lang w:eastAsia="ja-JP"/>
        </w:rPr>
        <w:t xml:space="preserve"> size </w:t>
      </w:r>
      <w:r w:rsidR="00554FB1">
        <w:rPr>
          <w:lang w:eastAsia="ja-JP"/>
        </w:rPr>
        <w:t>needs to be increased in accordance with the number of repetitions</w:t>
      </w:r>
      <w:r w:rsidR="00A64870">
        <w:rPr>
          <w:lang w:eastAsia="ja-JP"/>
        </w:rPr>
        <w:t xml:space="preserve"> because the overall coding rate after the repetition is not intended to be reduced compared with non-repetition case</w:t>
      </w:r>
      <w:r w:rsidR="00554FB1">
        <w:rPr>
          <w:lang w:eastAsia="ja-JP"/>
        </w:rPr>
        <w:t xml:space="preserve">. </w:t>
      </w:r>
      <w:r w:rsidR="00D93E5E">
        <w:rPr>
          <w:lang w:eastAsia="ja-JP"/>
        </w:rPr>
        <w:fldChar w:fldCharType="begin"/>
      </w:r>
      <w:r w:rsidR="00D93E5E">
        <w:rPr>
          <w:lang w:eastAsia="ja-JP"/>
        </w:rPr>
        <w:instrText xml:space="preserve"> REF _Ref54019136 \h </w:instrText>
      </w:r>
      <w:r w:rsidR="00D93E5E">
        <w:rPr>
          <w:lang w:eastAsia="ja-JP"/>
        </w:rPr>
      </w:r>
      <w:r w:rsidR="00D93E5E">
        <w:rPr>
          <w:lang w:eastAsia="ja-JP"/>
        </w:rPr>
        <w:fldChar w:fldCharType="separate"/>
      </w:r>
      <w:r w:rsidR="00D93E5E">
        <w:t xml:space="preserve">Figure </w:t>
      </w:r>
      <w:r w:rsidR="00D93E5E">
        <w:rPr>
          <w:noProof/>
        </w:rPr>
        <w:t>1</w:t>
      </w:r>
      <w:r w:rsidR="00D93E5E">
        <w:rPr>
          <w:lang w:eastAsia="ja-JP"/>
        </w:rPr>
        <w:fldChar w:fldCharType="end"/>
      </w:r>
      <w:r w:rsidR="00D93E5E">
        <w:rPr>
          <w:lang w:eastAsia="ja-JP"/>
        </w:rPr>
        <w:t xml:space="preserve"> illustrates the </w:t>
      </w:r>
      <w:r w:rsidR="008B3FB1">
        <w:rPr>
          <w:lang w:eastAsia="ja-JP"/>
        </w:rPr>
        <w:t xml:space="preserve">repetition with </w:t>
      </w:r>
      <w:r w:rsidR="00BB3BAE">
        <w:rPr>
          <w:lang w:eastAsia="ja-JP"/>
        </w:rPr>
        <w:t xml:space="preserve">increased TB size. </w:t>
      </w:r>
      <w:r w:rsidR="00C478AD">
        <w:rPr>
          <w:lang w:eastAsia="ja-JP"/>
        </w:rPr>
        <w:t xml:space="preserve">In </w:t>
      </w:r>
      <w:r w:rsidR="00C478AD">
        <w:rPr>
          <w:lang w:eastAsia="ja-JP"/>
        </w:rPr>
        <w:fldChar w:fldCharType="begin"/>
      </w:r>
      <w:r w:rsidR="00C478AD">
        <w:rPr>
          <w:lang w:eastAsia="ja-JP"/>
        </w:rPr>
        <w:instrText xml:space="preserve"> REF _Ref54019136 \h </w:instrText>
      </w:r>
      <w:r w:rsidR="00C478AD">
        <w:rPr>
          <w:lang w:eastAsia="ja-JP"/>
        </w:rPr>
      </w:r>
      <w:r w:rsidR="00C478AD">
        <w:rPr>
          <w:lang w:eastAsia="ja-JP"/>
        </w:rPr>
        <w:fldChar w:fldCharType="separate"/>
      </w:r>
      <w:r w:rsidR="00C478AD">
        <w:t xml:space="preserve">Figure </w:t>
      </w:r>
      <w:r w:rsidR="00C478AD">
        <w:rPr>
          <w:noProof/>
        </w:rPr>
        <w:t>1</w:t>
      </w:r>
      <w:r w:rsidR="00C478AD">
        <w:rPr>
          <w:lang w:eastAsia="ja-JP"/>
        </w:rPr>
        <w:fldChar w:fldCharType="end"/>
      </w:r>
      <w:r w:rsidR="00C478AD">
        <w:rPr>
          <w:lang w:eastAsia="ja-JP"/>
        </w:rPr>
        <w:t xml:space="preserve">, </w:t>
      </w:r>
      <w:r w:rsidR="002D574B">
        <w:rPr>
          <w:lang w:eastAsia="ja-JP"/>
        </w:rPr>
        <w:t>4x TB size is used for 4x repetition</w:t>
      </w:r>
      <w:r w:rsidR="001133F7">
        <w:rPr>
          <w:lang w:eastAsia="ja-JP"/>
        </w:rPr>
        <w:t xml:space="preserve"> and 4</w:t>
      </w:r>
      <w:r w:rsidR="00317837">
        <w:rPr>
          <w:lang w:eastAsia="ja-JP"/>
        </w:rPr>
        <w:t xml:space="preserve"> times more</w:t>
      </w:r>
      <w:r w:rsidR="001133F7">
        <w:rPr>
          <w:lang w:eastAsia="ja-JP"/>
        </w:rPr>
        <w:t xml:space="preserve"> slots </w:t>
      </w:r>
      <w:r w:rsidR="00891F98">
        <w:rPr>
          <w:lang w:eastAsia="ja-JP"/>
        </w:rPr>
        <w:t>within RTT are used for the transmission</w:t>
      </w:r>
      <w:r w:rsidR="00D17C51" w:rsidRPr="00D17C51">
        <w:rPr>
          <w:lang w:eastAsia="ja-JP"/>
        </w:rPr>
        <w:t xml:space="preserve"> </w:t>
      </w:r>
      <w:r w:rsidR="00D17C51">
        <w:rPr>
          <w:lang w:eastAsia="ja-JP"/>
        </w:rPr>
        <w:t>compared to no repetition case</w:t>
      </w:r>
      <w:r w:rsidR="00891F98">
        <w:rPr>
          <w:lang w:eastAsia="ja-JP"/>
        </w:rPr>
        <w:t xml:space="preserve">. </w:t>
      </w:r>
      <w:r w:rsidR="00C478AD">
        <w:rPr>
          <w:lang w:eastAsia="ja-JP"/>
        </w:rPr>
        <w:t>I</w:t>
      </w:r>
      <w:r w:rsidR="00683E5A">
        <w:rPr>
          <w:lang w:eastAsia="ja-JP"/>
        </w:rPr>
        <w:t xml:space="preserve">n this case, </w:t>
      </w:r>
      <w:r w:rsidR="00A64870">
        <w:rPr>
          <w:lang w:eastAsia="ja-JP"/>
        </w:rPr>
        <w:t xml:space="preserve">instead of the </w:t>
      </w:r>
      <w:r w:rsidR="00683E5A">
        <w:rPr>
          <w:lang w:eastAsia="ja-JP"/>
        </w:rPr>
        <w:t>reliability</w:t>
      </w:r>
      <w:r w:rsidR="00A64870">
        <w:rPr>
          <w:lang w:eastAsia="ja-JP"/>
        </w:rPr>
        <w:t xml:space="preserve">, the </w:t>
      </w:r>
      <w:r w:rsidR="00683E5A">
        <w:rPr>
          <w:lang w:eastAsia="ja-JP"/>
        </w:rPr>
        <w:t>throughput is improved.</w:t>
      </w:r>
      <w:r w:rsidR="006544F2">
        <w:rPr>
          <w:lang w:eastAsia="ja-JP"/>
        </w:rPr>
        <w:t xml:space="preserve"> </w:t>
      </w:r>
    </w:p>
    <w:p w14:paraId="2AAE0530" w14:textId="327F9BB0" w:rsidR="003A63D8" w:rsidRDefault="002E3E9F" w:rsidP="003A63D8">
      <w:pPr>
        <w:spacing w:beforeLines="50" w:before="120" w:after="0"/>
        <w:jc w:val="center"/>
        <w:rPr>
          <w:lang w:eastAsia="ja-JP"/>
        </w:rPr>
      </w:pPr>
      <w:r>
        <w:rPr>
          <w:noProof/>
          <w:lang w:eastAsia="ja-JP"/>
        </w:rPr>
        <w:drawing>
          <wp:inline distT="0" distB="0" distL="0" distR="0" wp14:anchorId="19EE830A" wp14:editId="5691EA5B">
            <wp:extent cx="5013400" cy="2989021"/>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2050" cy="3000140"/>
                    </a:xfrm>
                    <a:prstGeom prst="rect">
                      <a:avLst/>
                    </a:prstGeom>
                    <a:noFill/>
                    <a:ln>
                      <a:noFill/>
                    </a:ln>
                  </pic:spPr>
                </pic:pic>
              </a:graphicData>
            </a:graphic>
          </wp:inline>
        </w:drawing>
      </w:r>
    </w:p>
    <w:p w14:paraId="2C3C68DF" w14:textId="4DA874D4" w:rsidR="003A63D8" w:rsidRDefault="003A63D8" w:rsidP="003A63D8">
      <w:pPr>
        <w:pStyle w:val="ac"/>
        <w:jc w:val="center"/>
      </w:pPr>
      <w:bookmarkStart w:id="0" w:name="_Ref54019136"/>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00E64349">
        <w:t>Repetition with increased TB size</w:t>
      </w:r>
    </w:p>
    <w:p w14:paraId="241C247F" w14:textId="77777777" w:rsidR="003A63D8" w:rsidRPr="003A63D8" w:rsidRDefault="003A63D8" w:rsidP="003A63D8">
      <w:pPr>
        <w:spacing w:beforeLines="50" w:before="120" w:after="0"/>
        <w:jc w:val="center"/>
        <w:rPr>
          <w:lang w:eastAsia="ja-JP"/>
        </w:rPr>
      </w:pPr>
    </w:p>
    <w:p w14:paraId="544E1283" w14:textId="785F9495" w:rsidR="00DE1E65" w:rsidRDefault="000F2410" w:rsidP="00493169">
      <w:pPr>
        <w:spacing w:beforeLines="50" w:before="120" w:after="0"/>
        <w:rPr>
          <w:lang w:eastAsia="ja-JP"/>
        </w:rPr>
      </w:pPr>
      <w:r>
        <w:rPr>
          <w:lang w:eastAsia="ja-JP"/>
        </w:rPr>
        <w:t xml:space="preserve">We conducted system level simulations </w:t>
      </w:r>
      <w:r w:rsidR="00BE5AEC">
        <w:rPr>
          <w:lang w:eastAsia="ja-JP"/>
        </w:rPr>
        <w:t xml:space="preserve">to evaluate the performance </w:t>
      </w:r>
      <w:r>
        <w:rPr>
          <w:lang w:eastAsia="ja-JP"/>
        </w:rPr>
        <w:t xml:space="preserve">for </w:t>
      </w:r>
      <w:r w:rsidR="004D7364">
        <w:rPr>
          <w:lang w:eastAsia="ja-JP"/>
        </w:rPr>
        <w:t>repetition</w:t>
      </w:r>
      <w:r w:rsidR="00BE5AEC">
        <w:rPr>
          <w:lang w:eastAsia="ja-JP"/>
        </w:rPr>
        <w:t xml:space="preserve"> with </w:t>
      </w:r>
      <w:r w:rsidR="00750220">
        <w:rPr>
          <w:lang w:eastAsia="ja-JP"/>
        </w:rPr>
        <w:t>increased</w:t>
      </w:r>
      <w:r w:rsidR="007C3279">
        <w:rPr>
          <w:lang w:eastAsia="ja-JP"/>
        </w:rPr>
        <w:t xml:space="preserve"> TB size</w:t>
      </w:r>
      <w:r w:rsidR="00154317">
        <w:rPr>
          <w:lang w:eastAsia="ja-JP"/>
        </w:rPr>
        <w:t xml:space="preserve"> using t</w:t>
      </w:r>
      <w:r w:rsidR="00BE5AEC">
        <w:rPr>
          <w:lang w:eastAsia="ja-JP"/>
        </w:rPr>
        <w:t>he simulation assumptions show</w:t>
      </w:r>
      <w:r w:rsidR="00154317">
        <w:rPr>
          <w:lang w:eastAsia="ja-JP"/>
        </w:rPr>
        <w:t>n</w:t>
      </w:r>
      <w:r w:rsidR="00BE5AEC">
        <w:rPr>
          <w:lang w:eastAsia="ja-JP"/>
        </w:rPr>
        <w:t xml:space="preserve"> </w:t>
      </w:r>
      <w:r w:rsidR="00154317">
        <w:rPr>
          <w:lang w:eastAsia="ja-JP"/>
        </w:rPr>
        <w:t xml:space="preserve">in </w:t>
      </w:r>
      <w:r w:rsidR="00BE5AEC">
        <w:rPr>
          <w:lang w:eastAsia="ja-JP"/>
        </w:rPr>
        <w:t>Annex</w:t>
      </w:r>
      <w:r w:rsidR="00CF3C01">
        <w:rPr>
          <w:lang w:eastAsia="ja-JP"/>
        </w:rPr>
        <w:t xml:space="preserve"> A</w:t>
      </w:r>
      <w:r w:rsidR="00BE5AEC">
        <w:rPr>
          <w:lang w:eastAsia="ja-JP"/>
        </w:rPr>
        <w:t xml:space="preserve">. </w:t>
      </w:r>
      <w:r w:rsidR="005420E6">
        <w:rPr>
          <w:lang w:eastAsia="ja-JP"/>
        </w:rPr>
        <w:t xml:space="preserve">In addition to the number of HARQ processes 16, 32, 64, and 256, </w:t>
      </w:r>
      <w:r w:rsidR="00DE1E65">
        <w:rPr>
          <w:lang w:eastAsia="ja-JP"/>
        </w:rPr>
        <w:t xml:space="preserve">32 HARQ processes with 2x repetition </w:t>
      </w:r>
      <w:r w:rsidR="009C4C25">
        <w:rPr>
          <w:lang w:eastAsia="ja-JP"/>
        </w:rPr>
        <w:t xml:space="preserve">with </w:t>
      </w:r>
      <w:r w:rsidR="00DE1E65">
        <w:rPr>
          <w:lang w:eastAsia="ja-JP"/>
        </w:rPr>
        <w:t xml:space="preserve">2x TB size </w:t>
      </w:r>
      <w:r w:rsidR="009C4C25">
        <w:rPr>
          <w:lang w:eastAsia="ja-JP"/>
        </w:rPr>
        <w:t>and 32 HARQ processes with 4x repetition with 4x TB size are evaluated.</w:t>
      </w:r>
      <w:r w:rsidR="00240ADB">
        <w:rPr>
          <w:lang w:eastAsia="ja-JP"/>
        </w:rPr>
        <w:t xml:space="preserve"> The simulation results for target RU=20% and 50% are shown in </w:t>
      </w:r>
      <w:r w:rsidR="00240ADB">
        <w:rPr>
          <w:lang w:eastAsia="ja-JP"/>
        </w:rPr>
        <w:fldChar w:fldCharType="begin"/>
      </w:r>
      <w:r w:rsidR="00240ADB">
        <w:rPr>
          <w:lang w:eastAsia="ja-JP"/>
        </w:rPr>
        <w:instrText xml:space="preserve"> REF _Ref54283953 \h </w:instrText>
      </w:r>
      <w:r w:rsidR="00240ADB">
        <w:rPr>
          <w:lang w:eastAsia="ja-JP"/>
        </w:rPr>
      </w:r>
      <w:r w:rsidR="00240ADB">
        <w:rPr>
          <w:lang w:eastAsia="ja-JP"/>
        </w:rPr>
        <w:fldChar w:fldCharType="separate"/>
      </w:r>
      <w:r w:rsidR="00240ADB">
        <w:t xml:space="preserve">Figure </w:t>
      </w:r>
      <w:r w:rsidR="00240ADB">
        <w:rPr>
          <w:noProof/>
        </w:rPr>
        <w:t>2</w:t>
      </w:r>
      <w:r w:rsidR="00240ADB">
        <w:rPr>
          <w:lang w:eastAsia="ja-JP"/>
        </w:rPr>
        <w:fldChar w:fldCharType="end"/>
      </w:r>
      <w:r w:rsidR="00240ADB">
        <w:rPr>
          <w:lang w:eastAsia="ja-JP"/>
        </w:rPr>
        <w:t>.</w:t>
      </w:r>
      <w:r w:rsidR="009C4C25">
        <w:rPr>
          <w:lang w:eastAsia="ja-JP"/>
        </w:rPr>
        <w:t xml:space="preserve"> </w:t>
      </w:r>
      <w:r w:rsidR="003C5D59">
        <w:rPr>
          <w:lang w:eastAsia="ja-JP"/>
        </w:rPr>
        <w:t>32 HARQ processes with 2x repetition with 2x TB size achieve</w:t>
      </w:r>
      <w:r w:rsidR="00F75651">
        <w:rPr>
          <w:lang w:eastAsia="ja-JP"/>
        </w:rPr>
        <w:t>s</w:t>
      </w:r>
      <w:r w:rsidR="003C5D59">
        <w:rPr>
          <w:lang w:eastAsia="ja-JP"/>
        </w:rPr>
        <w:t xml:space="preserve"> similar user throughput performance </w:t>
      </w:r>
      <w:r w:rsidR="00F75651">
        <w:rPr>
          <w:lang w:eastAsia="ja-JP"/>
        </w:rPr>
        <w:t>with 64 HARQ processes, and 32 HARQ processes with 4x repetition with 4x TB size</w:t>
      </w:r>
      <w:r w:rsidR="00DE1E65">
        <w:rPr>
          <w:lang w:eastAsia="ja-JP"/>
        </w:rPr>
        <w:t xml:space="preserve"> </w:t>
      </w:r>
      <w:r w:rsidR="00F75651">
        <w:rPr>
          <w:lang w:eastAsia="ja-JP"/>
        </w:rPr>
        <w:t xml:space="preserve">achieves similar user throughput performance with 256 HARQ processes. </w:t>
      </w:r>
    </w:p>
    <w:p w14:paraId="2C6AC419" w14:textId="3EAD55B6" w:rsidR="00240ADB" w:rsidRDefault="00240ADB" w:rsidP="00493169">
      <w:pPr>
        <w:spacing w:beforeLines="50" w:before="120" w:after="0"/>
        <w:rPr>
          <w:lang w:eastAsia="ja-JP"/>
        </w:rPr>
      </w:pPr>
      <w:r>
        <w:rPr>
          <w:noProof/>
          <w:lang w:eastAsia="ja-JP"/>
        </w:rPr>
        <w:drawing>
          <wp:inline distT="0" distB="0" distL="0" distR="0" wp14:anchorId="0FC1818A" wp14:editId="45BAC822">
            <wp:extent cx="2956145" cy="224883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295" cy="2265684"/>
                    </a:xfrm>
                    <a:prstGeom prst="rect">
                      <a:avLst/>
                    </a:prstGeom>
                    <a:noFill/>
                    <a:ln>
                      <a:noFill/>
                    </a:ln>
                  </pic:spPr>
                </pic:pic>
              </a:graphicData>
            </a:graphic>
          </wp:inline>
        </w:drawing>
      </w:r>
      <w:r>
        <w:rPr>
          <w:rFonts w:hint="eastAsia"/>
          <w:lang w:eastAsia="ja-JP"/>
        </w:rPr>
        <w:t xml:space="preserve"> </w:t>
      </w:r>
      <w:r>
        <w:rPr>
          <w:noProof/>
          <w:lang w:eastAsia="ja-JP"/>
        </w:rPr>
        <w:drawing>
          <wp:inline distT="0" distB="0" distL="0" distR="0" wp14:anchorId="5DFD1E19" wp14:editId="780AB2CE">
            <wp:extent cx="3060933" cy="2258613"/>
            <wp:effectExtent l="0" t="0" r="635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6018" cy="2284501"/>
                    </a:xfrm>
                    <a:prstGeom prst="rect">
                      <a:avLst/>
                    </a:prstGeom>
                    <a:noFill/>
                    <a:ln>
                      <a:noFill/>
                    </a:ln>
                  </pic:spPr>
                </pic:pic>
              </a:graphicData>
            </a:graphic>
          </wp:inline>
        </w:drawing>
      </w:r>
    </w:p>
    <w:p w14:paraId="7570FED8" w14:textId="1F29EAFE" w:rsidR="00992269" w:rsidRDefault="00BA0324" w:rsidP="00992269">
      <w:pPr>
        <w:spacing w:beforeLines="50" w:before="120" w:after="0"/>
        <w:jc w:val="center"/>
        <w:rPr>
          <w:lang w:eastAsia="ja-JP"/>
        </w:rPr>
      </w:pPr>
      <w:r>
        <w:rPr>
          <w:rFonts w:hint="eastAsia"/>
          <w:lang w:eastAsia="ja-JP"/>
        </w:rPr>
        <w:t>(</w:t>
      </w:r>
      <w:r>
        <w:rPr>
          <w:lang w:eastAsia="ja-JP"/>
        </w:rPr>
        <w:t xml:space="preserve">a) </w:t>
      </w:r>
      <w:r w:rsidR="00AC304A">
        <w:rPr>
          <w:lang w:eastAsia="ja-JP"/>
        </w:rPr>
        <w:t>target</w:t>
      </w:r>
      <w:r w:rsidR="00126577">
        <w:rPr>
          <w:lang w:eastAsia="ja-JP"/>
        </w:rPr>
        <w:t xml:space="preserve"> RU=20%</w:t>
      </w:r>
      <w:r w:rsidR="00AC304A">
        <w:rPr>
          <w:lang w:eastAsia="ja-JP"/>
        </w:rPr>
        <w:t xml:space="preserve">                                                           </w:t>
      </w:r>
      <w:r w:rsidR="00126577">
        <w:rPr>
          <w:lang w:eastAsia="ja-JP"/>
        </w:rPr>
        <w:t xml:space="preserve">      (b) </w:t>
      </w:r>
      <w:r w:rsidR="00AC304A">
        <w:rPr>
          <w:lang w:eastAsia="ja-JP"/>
        </w:rPr>
        <w:t xml:space="preserve">target </w:t>
      </w:r>
      <w:r w:rsidR="00126577">
        <w:rPr>
          <w:lang w:eastAsia="ja-JP"/>
        </w:rPr>
        <w:t>RU=50%</w:t>
      </w:r>
    </w:p>
    <w:p w14:paraId="206E6D82" w14:textId="302EDA10" w:rsidR="00126577" w:rsidRDefault="00126577" w:rsidP="00126577">
      <w:pPr>
        <w:pStyle w:val="ac"/>
        <w:jc w:val="center"/>
      </w:pPr>
      <w:bookmarkStart w:id="1" w:name="_Ref54283953"/>
      <w:r>
        <w:t xml:space="preserve">Figure </w:t>
      </w:r>
      <w:r>
        <w:fldChar w:fldCharType="begin"/>
      </w:r>
      <w:r>
        <w:instrText xml:space="preserve"> SEQ Figure \* ARABIC </w:instrText>
      </w:r>
      <w:r>
        <w:fldChar w:fldCharType="separate"/>
      </w:r>
      <w:r w:rsidR="003A63D8">
        <w:rPr>
          <w:noProof/>
        </w:rPr>
        <w:t>2</w:t>
      </w:r>
      <w:r>
        <w:fldChar w:fldCharType="end"/>
      </w:r>
      <w:bookmarkEnd w:id="1"/>
      <w:r>
        <w:t xml:space="preserve"> user throughput performance for repetition with scaled TB</w:t>
      </w:r>
      <w:r w:rsidR="007C3279">
        <w:t xml:space="preserve"> size</w:t>
      </w:r>
      <w:r w:rsidR="00AC304A">
        <w:t xml:space="preserve"> (</w:t>
      </w:r>
      <w:r w:rsidR="00AC304A">
        <w:rPr>
          <w:lang w:eastAsia="ja-JP"/>
        </w:rPr>
        <w:t>LEO1200km, Ka-band</w:t>
      </w:r>
      <w:r w:rsidR="00AC304A">
        <w:t>)</w:t>
      </w:r>
    </w:p>
    <w:p w14:paraId="72D3930B" w14:textId="7AF7D7D0" w:rsidR="00C05332" w:rsidRPr="007C3279" w:rsidRDefault="00552A07" w:rsidP="007C3279">
      <w:pPr>
        <w:rPr>
          <w:lang w:eastAsia="ja-JP"/>
        </w:rPr>
      </w:pPr>
      <w:r>
        <w:rPr>
          <w:rFonts w:hint="eastAsia"/>
          <w:lang w:eastAsia="ja-JP"/>
        </w:rPr>
        <w:t>Instead</w:t>
      </w:r>
      <w:r>
        <w:rPr>
          <w:lang w:eastAsia="ja-JP"/>
        </w:rPr>
        <w:t xml:space="preserve"> of </w:t>
      </w:r>
      <w:r w:rsidR="00CA2921">
        <w:rPr>
          <w:lang w:eastAsia="ja-JP"/>
        </w:rPr>
        <w:t xml:space="preserve">scaling factor for TB size, </w:t>
      </w:r>
      <w:r w:rsidR="00184639">
        <w:rPr>
          <w:lang w:eastAsia="ja-JP"/>
        </w:rPr>
        <w:t>use</w:t>
      </w:r>
      <w:r w:rsidR="00634D9A">
        <w:rPr>
          <w:lang w:eastAsia="ja-JP"/>
        </w:rPr>
        <w:t xml:space="preserve"> of higher MCS level may be considered</w:t>
      </w:r>
      <w:r w:rsidR="00184639">
        <w:rPr>
          <w:lang w:eastAsia="ja-JP"/>
        </w:rPr>
        <w:t xml:space="preserve">, e.g. use MCS with 4x larger SE for 4x repetition. </w:t>
      </w:r>
      <w:r w:rsidR="00CB462C">
        <w:rPr>
          <w:lang w:eastAsia="ja-JP"/>
        </w:rPr>
        <w:t xml:space="preserve">The resulting TB size </w:t>
      </w:r>
      <w:r w:rsidR="007F070D">
        <w:rPr>
          <w:lang w:eastAsia="ja-JP"/>
        </w:rPr>
        <w:t xml:space="preserve">can be </w:t>
      </w:r>
      <w:r w:rsidR="007F03E4">
        <w:rPr>
          <w:lang w:eastAsia="ja-JP"/>
        </w:rPr>
        <w:t>scaled with the number of repetitions</w:t>
      </w:r>
      <w:r w:rsidR="007F070D">
        <w:rPr>
          <w:lang w:eastAsia="ja-JP"/>
        </w:rPr>
        <w:t xml:space="preserve">, but </w:t>
      </w:r>
      <w:r w:rsidR="00C91039">
        <w:rPr>
          <w:lang w:eastAsia="ja-JP"/>
        </w:rPr>
        <w:t xml:space="preserve">the </w:t>
      </w:r>
      <w:r w:rsidR="007F070D">
        <w:rPr>
          <w:lang w:eastAsia="ja-JP"/>
        </w:rPr>
        <w:t xml:space="preserve">efficiency is worse than TB size </w:t>
      </w:r>
      <w:r w:rsidR="00E33A02">
        <w:rPr>
          <w:lang w:eastAsia="ja-JP"/>
        </w:rPr>
        <w:t>scaling</w:t>
      </w:r>
      <w:r w:rsidR="008B4213">
        <w:rPr>
          <w:lang w:eastAsia="ja-JP"/>
        </w:rPr>
        <w:t xml:space="preserve"> because higher order modulation </w:t>
      </w:r>
      <w:r w:rsidR="0068697A">
        <w:rPr>
          <w:lang w:eastAsia="ja-JP"/>
        </w:rPr>
        <w:t>need</w:t>
      </w:r>
      <w:r w:rsidR="002E2D7F">
        <w:rPr>
          <w:lang w:eastAsia="ja-JP"/>
        </w:rPr>
        <w:t>s</w:t>
      </w:r>
      <w:r w:rsidR="0068697A">
        <w:rPr>
          <w:lang w:eastAsia="ja-JP"/>
        </w:rPr>
        <w:t xml:space="preserve"> to be selected</w:t>
      </w:r>
      <w:r w:rsidR="007F070D">
        <w:rPr>
          <w:lang w:eastAsia="ja-JP"/>
        </w:rPr>
        <w:t>.</w:t>
      </w:r>
      <w:r w:rsidR="00634D9A">
        <w:rPr>
          <w:lang w:eastAsia="ja-JP"/>
        </w:rPr>
        <w:t xml:space="preserve"> </w:t>
      </w:r>
      <w:r w:rsidR="00BE74B5">
        <w:rPr>
          <w:lang w:eastAsia="ja-JP"/>
        </w:rPr>
        <w:t xml:space="preserve">Furthermore, </w:t>
      </w:r>
      <w:r w:rsidR="00AD1B86">
        <w:rPr>
          <w:lang w:eastAsia="ja-JP"/>
        </w:rPr>
        <w:t xml:space="preserve">throughput is </w:t>
      </w:r>
      <w:r w:rsidR="00E42973">
        <w:rPr>
          <w:lang w:eastAsia="ja-JP"/>
        </w:rPr>
        <w:t>limited by</w:t>
      </w:r>
      <w:r w:rsidR="003010BB">
        <w:rPr>
          <w:lang w:eastAsia="ja-JP"/>
        </w:rPr>
        <w:t xml:space="preserve"> the highest</w:t>
      </w:r>
      <w:r w:rsidR="00A32BC9">
        <w:rPr>
          <w:lang w:eastAsia="ja-JP"/>
        </w:rPr>
        <w:t xml:space="preserve"> MCS level</w:t>
      </w:r>
      <w:r w:rsidR="003010BB">
        <w:rPr>
          <w:lang w:eastAsia="ja-JP"/>
        </w:rPr>
        <w:t xml:space="preserve"> even if large number of repetition is used</w:t>
      </w:r>
      <w:r w:rsidR="00A32BC9">
        <w:rPr>
          <w:lang w:eastAsia="ja-JP"/>
        </w:rPr>
        <w:t xml:space="preserve">. </w:t>
      </w:r>
      <w:r w:rsidR="00EB21BB">
        <w:rPr>
          <w:lang w:eastAsia="ja-JP"/>
        </w:rPr>
        <w:t xml:space="preserve">SLS results are shown in Annex B. </w:t>
      </w:r>
      <w:r w:rsidR="00E12F6E">
        <w:rPr>
          <w:lang w:eastAsia="ja-JP"/>
        </w:rPr>
        <w:t>S</w:t>
      </w:r>
      <w:r w:rsidR="00B55844">
        <w:rPr>
          <w:lang w:eastAsia="ja-JP"/>
        </w:rPr>
        <w:t>aturation of the throughput is seen in case of 4x repetition</w:t>
      </w:r>
      <w:r w:rsidR="00E12F6E">
        <w:rPr>
          <w:lang w:eastAsia="ja-JP"/>
        </w:rPr>
        <w:t xml:space="preserve"> with 4x SE</w:t>
      </w:r>
      <w:r w:rsidR="00B55844">
        <w:rPr>
          <w:lang w:eastAsia="ja-JP"/>
        </w:rPr>
        <w:t xml:space="preserve">. </w:t>
      </w:r>
    </w:p>
    <w:p w14:paraId="3A5569F2" w14:textId="77777777" w:rsidR="00F84ABE" w:rsidRDefault="00632E7F" w:rsidP="00493169">
      <w:pPr>
        <w:spacing w:beforeLines="50" w:before="120" w:after="0"/>
        <w:rPr>
          <w:lang w:eastAsia="ja-JP"/>
        </w:rPr>
      </w:pPr>
      <w:r>
        <w:rPr>
          <w:lang w:eastAsia="ja-JP"/>
        </w:rPr>
        <w:lastRenderedPageBreak/>
        <w:t>For the specification implementation, o</w:t>
      </w:r>
      <w:r w:rsidR="000F2410">
        <w:rPr>
          <w:lang w:eastAsia="ja-JP"/>
        </w:rPr>
        <w:t xml:space="preserve">ne way would be to add </w:t>
      </w:r>
      <w:r w:rsidR="004E5C2E">
        <w:rPr>
          <w:lang w:eastAsia="ja-JP"/>
        </w:rPr>
        <w:t xml:space="preserve">a scaling factor </w:t>
      </w:r>
      <w:r w:rsidR="000F2410" w:rsidRPr="000F2410">
        <w:rPr>
          <w:i/>
          <w:iCs/>
          <w:lang w:eastAsia="ja-JP"/>
        </w:rPr>
        <w:t>S</w:t>
      </w:r>
      <w:r w:rsidR="00C21E3D">
        <w:rPr>
          <w:i/>
          <w:iCs/>
          <w:lang w:eastAsia="ja-JP"/>
        </w:rPr>
        <w:t>’</w:t>
      </w:r>
      <w:r w:rsidR="000F2410">
        <w:rPr>
          <w:lang w:eastAsia="ja-JP"/>
        </w:rPr>
        <w:t xml:space="preserve"> </w:t>
      </w:r>
      <w:r w:rsidR="004E5C2E">
        <w:rPr>
          <w:lang w:eastAsia="ja-JP"/>
        </w:rPr>
        <w:t xml:space="preserve">to enlarge TB size in the equation for </w:t>
      </w:r>
      <w:r w:rsidR="004E5C2E" w:rsidRPr="007D41EA">
        <w:rPr>
          <w:i/>
          <w:iCs/>
          <w:lang w:eastAsia="ja-JP"/>
        </w:rPr>
        <w:t>N</w:t>
      </w:r>
      <w:r w:rsidR="004E5C2E" w:rsidRPr="007D41EA">
        <w:rPr>
          <w:i/>
          <w:iCs/>
          <w:vertAlign w:val="subscript"/>
          <w:lang w:eastAsia="ja-JP"/>
        </w:rPr>
        <w:t>info</w:t>
      </w:r>
      <w:r w:rsidR="004E5C2E">
        <w:rPr>
          <w:lang w:eastAsia="ja-JP"/>
        </w:rPr>
        <w:t xml:space="preserve"> in TS38.214 section </w:t>
      </w:r>
      <w:r w:rsidR="004E5C2E">
        <w:rPr>
          <w:color w:val="000000"/>
        </w:rPr>
        <w:t>5.1.3.2</w:t>
      </w:r>
      <w:r w:rsidR="000F2410">
        <w:rPr>
          <w:color w:val="000000"/>
        </w:rPr>
        <w:t>, e.g.</w:t>
      </w:r>
      <m:oMath>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info</m:t>
            </m:r>
          </m:sub>
        </m:sSub>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RE</m:t>
            </m:r>
          </m:sub>
        </m:sSub>
        <m:r>
          <w:rPr>
            <w:rFonts w:ascii="Cambria Math" w:eastAsiaTheme="minorEastAsia"/>
            <w:lang w:eastAsia="ko-KR"/>
          </w:rPr>
          <m:t>·</m:t>
        </m:r>
        <m:r>
          <w:rPr>
            <w:rFonts w:ascii="Cambria Math" w:eastAsiaTheme="minorEastAsia"/>
            <w:lang w:eastAsia="ko-KR"/>
          </w:rPr>
          <m:t>R</m:t>
        </m:r>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Q</m:t>
            </m:r>
          </m:e>
          <m:sub>
            <m:r>
              <w:rPr>
                <w:rFonts w:ascii="Cambria Math" w:eastAsiaTheme="minorEastAsia"/>
                <w:lang w:eastAsia="ko-KR"/>
              </w:rPr>
              <m:t>m</m:t>
            </m:r>
          </m:sub>
        </m:sSub>
        <m:r>
          <w:rPr>
            <w:rFonts w:ascii="Cambria Math" w:eastAsiaTheme="minorEastAsia"/>
            <w:lang w:eastAsia="ko-KR"/>
          </w:rPr>
          <m:t>·</m:t>
        </m:r>
        <m:r>
          <w:rPr>
            <w:rFonts w:ascii="Cambria Math" w:eastAsiaTheme="minorEastAsia"/>
            <w:lang w:eastAsia="ko-KR"/>
          </w:rPr>
          <m:t>υ</m:t>
        </m:r>
        <m:r>
          <w:rPr>
            <w:rFonts w:ascii="Cambria Math" w:eastAsiaTheme="minorEastAsia"/>
            <w:lang w:eastAsia="ko-KR"/>
          </w:rPr>
          <m:t>·</m:t>
        </m:r>
        <m:r>
          <w:rPr>
            <w:rFonts w:ascii="Cambria Math" w:eastAsiaTheme="minorEastAsia"/>
            <w:lang w:eastAsia="ko-KR"/>
          </w:rPr>
          <m:t>S</m:t>
        </m:r>
        <m:r>
          <w:rPr>
            <w:rFonts w:ascii="Cambria Math" w:eastAsiaTheme="minorEastAsia"/>
            <w:lang w:eastAsia="ko-KR"/>
          </w:rPr>
          <m:t>'</m:t>
        </m:r>
      </m:oMath>
      <w:r>
        <w:rPr>
          <w:rFonts w:hint="eastAsia"/>
          <w:lang w:eastAsia="ja-JP"/>
        </w:rPr>
        <w:t>,</w:t>
      </w:r>
      <w:r>
        <w:rPr>
          <w:lang w:eastAsia="ja-JP"/>
        </w:rPr>
        <w:t xml:space="preserve"> similar to the scaling factor used for PDSCH scheduled with RA-RNTI and P-RNTI</w:t>
      </w:r>
      <w:r w:rsidR="004E5C2E">
        <w:rPr>
          <w:lang w:eastAsia="ja-JP"/>
        </w:rPr>
        <w:t xml:space="preserve">. </w:t>
      </w:r>
      <w:r w:rsidR="000F2410">
        <w:rPr>
          <w:lang w:eastAsia="ja-JP"/>
        </w:rPr>
        <w:t>T</w:t>
      </w:r>
      <w:r w:rsidR="00F544AC">
        <w:rPr>
          <w:lang w:eastAsia="ja-JP"/>
        </w:rPr>
        <w:t>he scaling facto</w:t>
      </w:r>
      <w:r w:rsidR="00145137">
        <w:rPr>
          <w:lang w:eastAsia="ja-JP"/>
        </w:rPr>
        <w:t>r</w:t>
      </w:r>
      <w:r w:rsidR="00F544AC">
        <w:rPr>
          <w:lang w:eastAsia="ja-JP"/>
        </w:rPr>
        <w:t xml:space="preserve"> can be identical to the number of repetition</w:t>
      </w:r>
      <w:r w:rsidR="00145137">
        <w:rPr>
          <w:lang w:eastAsia="ja-JP"/>
        </w:rPr>
        <w:t>s</w:t>
      </w:r>
      <w:r w:rsidR="000F2410">
        <w:rPr>
          <w:lang w:eastAsia="ja-JP"/>
        </w:rPr>
        <w:t xml:space="preserve"> or independently configured/indicated</w:t>
      </w:r>
      <w:r w:rsidR="00F544AC">
        <w:rPr>
          <w:lang w:eastAsia="ja-JP"/>
        </w:rPr>
        <w:t xml:space="preserve">. </w:t>
      </w:r>
    </w:p>
    <w:p w14:paraId="749E7A43" w14:textId="5D4EFD39" w:rsidR="00F34448" w:rsidRDefault="00F34448" w:rsidP="00493169">
      <w:pPr>
        <w:spacing w:beforeLines="50" w:before="120" w:after="0"/>
        <w:rPr>
          <w:lang w:eastAsia="ja-JP"/>
        </w:rPr>
      </w:pPr>
      <w:r>
        <w:rPr>
          <w:lang w:eastAsia="ja-JP"/>
        </w:rPr>
        <w:t xml:space="preserve">On the other hand, </w:t>
      </w:r>
      <w:r w:rsidR="008259C6">
        <w:rPr>
          <w:lang w:eastAsia="ja-JP"/>
        </w:rPr>
        <w:t xml:space="preserve">in coverage enhancement WI, support of TB processing over </w:t>
      </w:r>
      <w:r>
        <w:rPr>
          <w:lang w:eastAsia="ja-JP"/>
        </w:rPr>
        <w:t xml:space="preserve">multi-slot PUSCH </w:t>
      </w:r>
      <w:r w:rsidR="008259C6">
        <w:rPr>
          <w:lang w:eastAsia="ja-JP"/>
        </w:rPr>
        <w:t xml:space="preserve">was </w:t>
      </w:r>
      <w:r w:rsidR="002965A0">
        <w:rPr>
          <w:lang w:eastAsia="ja-JP"/>
        </w:rPr>
        <w:t>agreed</w:t>
      </w:r>
      <w:r w:rsidR="008259C6">
        <w:rPr>
          <w:lang w:eastAsia="ja-JP"/>
        </w:rPr>
        <w:t xml:space="preserve"> and TBS determination for multi-slot PUSCH is one of the work item </w:t>
      </w:r>
      <w:r w:rsidR="002965A0">
        <w:rPr>
          <w:lang w:eastAsia="ja-JP"/>
        </w:rPr>
        <w:t>objectives</w:t>
      </w:r>
      <w:r w:rsidR="008259C6">
        <w:rPr>
          <w:lang w:eastAsia="ja-JP"/>
        </w:rPr>
        <w:t xml:space="preserve">. </w:t>
      </w:r>
      <w:r w:rsidR="007323E6">
        <w:rPr>
          <w:lang w:eastAsia="ja-JP"/>
        </w:rPr>
        <w:t>The rel</w:t>
      </w:r>
      <w:r w:rsidR="002965A0">
        <w:rPr>
          <w:lang w:eastAsia="ja-JP"/>
        </w:rPr>
        <w:t>ated</w:t>
      </w:r>
      <w:r w:rsidR="007323E6">
        <w:rPr>
          <w:lang w:eastAsia="ja-JP"/>
        </w:rPr>
        <w:t xml:space="preserve"> t</w:t>
      </w:r>
      <w:r w:rsidR="008259C6">
        <w:rPr>
          <w:lang w:eastAsia="ja-JP"/>
        </w:rPr>
        <w:t xml:space="preserve">exts in the WID </w:t>
      </w:r>
      <w:r w:rsidR="008259C6">
        <w:rPr>
          <w:lang w:eastAsia="ja-JP"/>
        </w:rPr>
        <w:fldChar w:fldCharType="begin"/>
      </w:r>
      <w:r w:rsidR="008259C6">
        <w:rPr>
          <w:lang w:eastAsia="ja-JP"/>
        </w:rPr>
        <w:instrText xml:space="preserve"> REF _Ref61600212 \n \h </w:instrText>
      </w:r>
      <w:r w:rsidR="008259C6">
        <w:rPr>
          <w:lang w:eastAsia="ja-JP"/>
        </w:rPr>
      </w:r>
      <w:r w:rsidR="008259C6">
        <w:rPr>
          <w:lang w:eastAsia="ja-JP"/>
        </w:rPr>
        <w:fldChar w:fldCharType="separate"/>
      </w:r>
      <w:r w:rsidR="008259C6">
        <w:rPr>
          <w:lang w:eastAsia="ja-JP"/>
        </w:rPr>
        <w:t>[6]</w:t>
      </w:r>
      <w:r w:rsidR="008259C6">
        <w:rPr>
          <w:lang w:eastAsia="ja-JP"/>
        </w:rPr>
        <w:fldChar w:fldCharType="end"/>
      </w:r>
      <w:r w:rsidR="008259C6">
        <w:rPr>
          <w:lang w:eastAsia="ja-JP"/>
        </w:rPr>
        <w:t xml:space="preserve"> of coverage enhancement WI is copied below.  </w:t>
      </w:r>
    </w:p>
    <w:p w14:paraId="300F82BC" w14:textId="77777777" w:rsidR="007323E6" w:rsidRDefault="007323E6" w:rsidP="007323E6">
      <w:pPr>
        <w:numPr>
          <w:ilvl w:val="1"/>
          <w:numId w:val="46"/>
        </w:numPr>
        <w:autoSpaceDN w:val="0"/>
        <w:spacing w:before="120" w:after="120" w:line="276" w:lineRule="auto"/>
        <w:ind w:hanging="357"/>
        <w:jc w:val="both"/>
        <w:rPr>
          <w:lang w:eastAsia="en-GB"/>
        </w:rPr>
      </w:pPr>
      <w:r>
        <w:t>Specify mechanism(s) to support TB processing over multi-slot PUSCH [RAN1]</w:t>
      </w:r>
    </w:p>
    <w:p w14:paraId="3511431A" w14:textId="320C2520" w:rsidR="007323E6" w:rsidRPr="007323E6" w:rsidRDefault="007323E6" w:rsidP="00775DD3">
      <w:pPr>
        <w:numPr>
          <w:ilvl w:val="2"/>
          <w:numId w:val="46"/>
        </w:numPr>
        <w:autoSpaceDN w:val="0"/>
        <w:spacing w:before="120" w:after="120" w:line="276" w:lineRule="auto"/>
        <w:jc w:val="both"/>
      </w:pPr>
      <w:r>
        <w:t xml:space="preserve">TBS determined based on multiple slots and transmitted over multiple slots. </w:t>
      </w:r>
    </w:p>
    <w:p w14:paraId="71A7B2D5" w14:textId="0566D3F9" w:rsidR="00F34448" w:rsidRPr="00F34448" w:rsidRDefault="007323E6" w:rsidP="00493169">
      <w:pPr>
        <w:spacing w:beforeLines="50" w:before="120" w:after="0"/>
        <w:rPr>
          <w:lang w:eastAsia="ja-JP"/>
        </w:rPr>
      </w:pPr>
      <w:r>
        <w:rPr>
          <w:lang w:eastAsia="ja-JP"/>
        </w:rPr>
        <w:t>TB</w:t>
      </w:r>
      <w:r w:rsidR="00F84ABE">
        <w:rPr>
          <w:lang w:eastAsia="ja-JP"/>
        </w:rPr>
        <w:t xml:space="preserve"> size</w:t>
      </w:r>
      <w:r>
        <w:rPr>
          <w:lang w:eastAsia="ja-JP"/>
        </w:rPr>
        <w:t xml:space="preserve"> determination for multi-slot PUSCH is discussed in our contribution for coverage enhancement </w:t>
      </w:r>
      <w:r>
        <w:rPr>
          <w:lang w:eastAsia="ja-JP"/>
        </w:rPr>
        <w:fldChar w:fldCharType="begin"/>
      </w:r>
      <w:r>
        <w:rPr>
          <w:lang w:eastAsia="ja-JP"/>
        </w:rPr>
        <w:instrText xml:space="preserve"> REF _Ref61601307 \n \h </w:instrText>
      </w:r>
      <w:r>
        <w:rPr>
          <w:lang w:eastAsia="ja-JP"/>
        </w:rPr>
      </w:r>
      <w:r>
        <w:rPr>
          <w:lang w:eastAsia="ja-JP"/>
        </w:rPr>
        <w:fldChar w:fldCharType="separate"/>
      </w:r>
      <w:r>
        <w:rPr>
          <w:lang w:eastAsia="ja-JP"/>
        </w:rPr>
        <w:t>[7]</w:t>
      </w:r>
      <w:r>
        <w:rPr>
          <w:lang w:eastAsia="ja-JP"/>
        </w:rPr>
        <w:fldChar w:fldCharType="end"/>
      </w:r>
      <w:r>
        <w:rPr>
          <w:lang w:eastAsia="ja-JP"/>
        </w:rPr>
        <w:t xml:space="preserve">. </w:t>
      </w:r>
      <w:r w:rsidR="00F84ABE">
        <w:rPr>
          <w:lang w:eastAsia="ja-JP"/>
        </w:rPr>
        <w:t xml:space="preserve">For the multi-slot PUSCH, TB size is determined based on the number of resource element within multiple slots used for the PUSCH transmission. Thus, </w:t>
      </w:r>
      <w:r w:rsidR="00DC3950">
        <w:rPr>
          <w:lang w:eastAsia="ja-JP"/>
        </w:rPr>
        <w:t xml:space="preserve">the </w:t>
      </w:r>
      <w:r w:rsidR="00F84ABE">
        <w:rPr>
          <w:lang w:eastAsia="ja-JP"/>
        </w:rPr>
        <w:t xml:space="preserve">TB size is </w:t>
      </w:r>
      <w:r w:rsidR="00DC3950">
        <w:rPr>
          <w:lang w:eastAsia="ja-JP"/>
        </w:rPr>
        <w:t>roughly scaled with the</w:t>
      </w:r>
      <w:r w:rsidR="00F84ABE">
        <w:rPr>
          <w:lang w:eastAsia="ja-JP"/>
        </w:rPr>
        <w:t xml:space="preserve"> number of slots </w:t>
      </w:r>
      <w:r w:rsidR="00DC3950">
        <w:rPr>
          <w:lang w:eastAsia="ja-JP"/>
        </w:rPr>
        <w:t xml:space="preserve">used </w:t>
      </w:r>
      <w:r w:rsidR="00F84ABE">
        <w:rPr>
          <w:lang w:eastAsia="ja-JP"/>
        </w:rPr>
        <w:t>for</w:t>
      </w:r>
      <w:r w:rsidR="00DC3950">
        <w:rPr>
          <w:lang w:eastAsia="ja-JP"/>
        </w:rPr>
        <w:t xml:space="preserve"> the </w:t>
      </w:r>
      <w:r w:rsidR="00F84ABE">
        <w:rPr>
          <w:lang w:eastAsia="ja-JP"/>
        </w:rPr>
        <w:t xml:space="preserve">PUSCH transmission. </w:t>
      </w:r>
      <w:r w:rsidR="00DC3950">
        <w:rPr>
          <w:lang w:eastAsia="ja-JP"/>
        </w:rPr>
        <w:t>Therefore</w:t>
      </w:r>
      <w:r w:rsidR="00F84ABE">
        <w:rPr>
          <w:lang w:eastAsia="ja-JP"/>
        </w:rPr>
        <w:t>, the same effect as TB size calculation using scaling factor explained above</w:t>
      </w:r>
      <w:r w:rsidR="00DC3950">
        <w:rPr>
          <w:lang w:eastAsia="ja-JP"/>
        </w:rPr>
        <w:t xml:space="preserve"> is obtained</w:t>
      </w:r>
      <w:r w:rsidR="00F84ABE">
        <w:rPr>
          <w:lang w:eastAsia="ja-JP"/>
        </w:rPr>
        <w:t>.</w:t>
      </w:r>
      <w:r w:rsidR="00DC3950">
        <w:rPr>
          <w:lang w:eastAsia="ja-JP"/>
        </w:rPr>
        <w:t xml:space="preserve"> Simulation results shown above are valid for multi-slot PUSCH transmission as well.</w:t>
      </w:r>
      <w:r w:rsidR="00F84ABE">
        <w:rPr>
          <w:lang w:eastAsia="ja-JP"/>
        </w:rPr>
        <w:t xml:space="preserve"> </w:t>
      </w:r>
      <w:r w:rsidR="002965A0">
        <w:rPr>
          <w:lang w:eastAsia="ja-JP"/>
        </w:rPr>
        <w:t>It is preferable to apply the same or similar solution to NTN. Therefore, after some progress in coverage enhancement, i</w:t>
      </w:r>
      <w:r w:rsidR="008259C6">
        <w:rPr>
          <w:lang w:eastAsia="ja-JP"/>
        </w:rPr>
        <w:t xml:space="preserve">t </w:t>
      </w:r>
      <w:r w:rsidR="002965A0">
        <w:rPr>
          <w:lang w:eastAsia="ja-JP"/>
        </w:rPr>
        <w:t>can</w:t>
      </w:r>
      <w:r w:rsidR="005979CC">
        <w:rPr>
          <w:lang w:eastAsia="ja-JP"/>
        </w:rPr>
        <w:t xml:space="preserve"> be</w:t>
      </w:r>
      <w:r w:rsidR="008259C6">
        <w:rPr>
          <w:lang w:eastAsia="ja-JP"/>
        </w:rPr>
        <w:t xml:space="preserve"> </w:t>
      </w:r>
      <w:r w:rsidR="00775DD3">
        <w:rPr>
          <w:lang w:eastAsia="ja-JP"/>
        </w:rPr>
        <w:t xml:space="preserve">considered </w:t>
      </w:r>
      <w:r w:rsidR="008259C6">
        <w:rPr>
          <w:lang w:eastAsia="ja-JP"/>
        </w:rPr>
        <w:t xml:space="preserve">to </w:t>
      </w:r>
      <w:r w:rsidR="008259C6">
        <w:rPr>
          <w:rFonts w:hint="eastAsia"/>
          <w:lang w:eastAsia="ja-JP"/>
        </w:rPr>
        <w:t>a</w:t>
      </w:r>
      <w:r w:rsidR="008259C6">
        <w:rPr>
          <w:lang w:eastAsia="ja-JP"/>
        </w:rPr>
        <w:t xml:space="preserve">pply the same solution as </w:t>
      </w:r>
      <w:r w:rsidR="008D2841">
        <w:rPr>
          <w:lang w:eastAsia="ja-JP"/>
        </w:rPr>
        <w:t xml:space="preserve">the </w:t>
      </w:r>
      <w:r w:rsidR="008259C6">
        <w:rPr>
          <w:lang w:eastAsia="ja-JP"/>
        </w:rPr>
        <w:t xml:space="preserve">multi-slot PUSCH, and apply it to PDSCH as well. </w:t>
      </w:r>
    </w:p>
    <w:p w14:paraId="3BFCA23C" w14:textId="53FC0E91" w:rsidR="004E5C2E" w:rsidRDefault="004E5C2E" w:rsidP="00493169">
      <w:pPr>
        <w:spacing w:beforeLines="50" w:before="120" w:after="0"/>
        <w:rPr>
          <w:lang w:eastAsia="ja-JP"/>
        </w:rPr>
      </w:pPr>
    </w:p>
    <w:p w14:paraId="6888CE46" w14:textId="2211F1F9" w:rsidR="00A839FD" w:rsidRPr="000F2410" w:rsidRDefault="007333FD" w:rsidP="00493169">
      <w:pPr>
        <w:spacing w:beforeLines="50" w:before="120" w:after="0"/>
        <w:rPr>
          <w:lang w:eastAsia="ja-JP"/>
        </w:rPr>
      </w:pPr>
      <w:r>
        <w:rPr>
          <w:lang w:eastAsia="ja-JP"/>
        </w:rPr>
        <w:t>Above solution c</w:t>
      </w:r>
      <w:r w:rsidR="00275D32">
        <w:rPr>
          <w:lang w:eastAsia="ja-JP"/>
        </w:rPr>
        <w:t xml:space="preserve">an </w:t>
      </w:r>
      <w:r w:rsidR="006F4FBE">
        <w:rPr>
          <w:lang w:eastAsia="ja-JP"/>
        </w:rPr>
        <w:t xml:space="preserve">achieve </w:t>
      </w:r>
      <w:r w:rsidR="00462A65">
        <w:rPr>
          <w:lang w:eastAsia="ja-JP"/>
        </w:rPr>
        <w:t>sufficiently high user throughput</w:t>
      </w:r>
      <w:r w:rsidR="00275D32">
        <w:rPr>
          <w:lang w:eastAsia="ja-JP"/>
        </w:rPr>
        <w:t xml:space="preserve"> with</w:t>
      </w:r>
      <w:r w:rsidR="008619C3">
        <w:rPr>
          <w:lang w:eastAsia="ja-JP"/>
        </w:rPr>
        <w:t xml:space="preserve"> a little </w:t>
      </w:r>
      <w:r w:rsidR="00275D32">
        <w:rPr>
          <w:lang w:eastAsia="ja-JP"/>
        </w:rPr>
        <w:t xml:space="preserve">specification impact. </w:t>
      </w:r>
      <w:r w:rsidR="00462A65">
        <w:rPr>
          <w:lang w:eastAsia="ja-JP"/>
        </w:rPr>
        <w:t>Thus,</w:t>
      </w:r>
      <w:r w:rsidR="00BF5396">
        <w:rPr>
          <w:lang w:eastAsia="ja-JP"/>
        </w:rPr>
        <w:t xml:space="preserve"> we make the following proposal. </w:t>
      </w:r>
    </w:p>
    <w:p w14:paraId="49543738" w14:textId="362478EE" w:rsidR="0070160F" w:rsidRDefault="000F2410" w:rsidP="00F200EB">
      <w:pPr>
        <w:spacing w:beforeLines="50" w:before="120" w:after="0"/>
        <w:rPr>
          <w:b/>
          <w:bCs/>
          <w:lang w:eastAsia="ja-JP"/>
        </w:rPr>
      </w:pPr>
      <w:r w:rsidRPr="00A839FD">
        <w:rPr>
          <w:b/>
          <w:bCs/>
          <w:lang w:eastAsia="ja-JP"/>
        </w:rPr>
        <w:t xml:space="preserve">Proposal </w:t>
      </w:r>
      <w:r w:rsidR="00D36410">
        <w:rPr>
          <w:b/>
          <w:bCs/>
          <w:lang w:eastAsia="ja-JP"/>
        </w:rPr>
        <w:t>3</w:t>
      </w:r>
      <w:r w:rsidRPr="00A839FD">
        <w:rPr>
          <w:b/>
          <w:bCs/>
          <w:lang w:eastAsia="ja-JP"/>
        </w:rPr>
        <w:t>: T</w:t>
      </w:r>
      <w:r w:rsidR="00484A74">
        <w:rPr>
          <w:b/>
          <w:bCs/>
          <w:lang w:eastAsia="ja-JP"/>
        </w:rPr>
        <w:t>ransport block</w:t>
      </w:r>
      <w:r w:rsidRPr="00A839FD">
        <w:rPr>
          <w:b/>
          <w:bCs/>
          <w:lang w:eastAsia="ja-JP"/>
        </w:rPr>
        <w:t xml:space="preserve"> size scal</w:t>
      </w:r>
      <w:r>
        <w:rPr>
          <w:b/>
          <w:bCs/>
          <w:lang w:eastAsia="ja-JP"/>
        </w:rPr>
        <w:t xml:space="preserve">ing </w:t>
      </w:r>
      <w:r w:rsidR="00C54DFD">
        <w:rPr>
          <w:b/>
          <w:bCs/>
          <w:lang w:eastAsia="ja-JP"/>
        </w:rPr>
        <w:t>in case of</w:t>
      </w:r>
      <w:r>
        <w:rPr>
          <w:b/>
          <w:bCs/>
          <w:lang w:eastAsia="ja-JP"/>
        </w:rPr>
        <w:t xml:space="preserve"> repetition</w:t>
      </w:r>
      <w:r w:rsidRPr="00A839FD">
        <w:rPr>
          <w:b/>
          <w:bCs/>
          <w:lang w:eastAsia="ja-JP"/>
        </w:rPr>
        <w:t xml:space="preserve"> </w:t>
      </w:r>
      <w:r>
        <w:rPr>
          <w:b/>
          <w:bCs/>
          <w:lang w:eastAsia="ja-JP"/>
        </w:rPr>
        <w:t xml:space="preserve">should be </w:t>
      </w:r>
      <w:r w:rsidR="002965A0">
        <w:rPr>
          <w:b/>
          <w:bCs/>
          <w:lang w:eastAsia="ja-JP"/>
        </w:rPr>
        <w:t xml:space="preserve">considered </w:t>
      </w:r>
      <w:r w:rsidR="00C21E3D">
        <w:rPr>
          <w:b/>
          <w:bCs/>
          <w:lang w:eastAsia="ja-JP"/>
        </w:rPr>
        <w:t>to improve</w:t>
      </w:r>
      <w:r w:rsidR="00484A74">
        <w:rPr>
          <w:b/>
          <w:bCs/>
          <w:lang w:eastAsia="ja-JP"/>
        </w:rPr>
        <w:t xml:space="preserve"> </w:t>
      </w:r>
      <w:r w:rsidR="00C21E3D">
        <w:rPr>
          <w:b/>
          <w:bCs/>
          <w:lang w:eastAsia="ja-JP"/>
        </w:rPr>
        <w:t xml:space="preserve">user </w:t>
      </w:r>
      <w:r w:rsidR="00484A74">
        <w:rPr>
          <w:b/>
          <w:bCs/>
          <w:lang w:eastAsia="ja-JP"/>
        </w:rPr>
        <w:t xml:space="preserve">throughput </w:t>
      </w:r>
      <w:r w:rsidR="00C54DFD">
        <w:rPr>
          <w:b/>
          <w:bCs/>
          <w:lang w:eastAsia="ja-JP"/>
        </w:rPr>
        <w:t>with a</w:t>
      </w:r>
      <w:r w:rsidR="00484A74">
        <w:rPr>
          <w:b/>
          <w:bCs/>
          <w:lang w:eastAsia="ja-JP"/>
        </w:rPr>
        <w:t xml:space="preserve"> limited number of HARQ processes</w:t>
      </w:r>
      <w:r>
        <w:rPr>
          <w:b/>
          <w:bCs/>
          <w:lang w:eastAsia="ja-JP"/>
        </w:rPr>
        <w:t xml:space="preserve">. </w:t>
      </w:r>
      <w:r w:rsidR="008D2841">
        <w:rPr>
          <w:b/>
          <w:bCs/>
          <w:lang w:eastAsia="ja-JP"/>
        </w:rPr>
        <w:t xml:space="preserve">Alternatively, </w:t>
      </w:r>
      <w:r w:rsidR="005979CC">
        <w:rPr>
          <w:b/>
          <w:bCs/>
          <w:lang w:eastAsia="ja-JP"/>
        </w:rPr>
        <w:t xml:space="preserve">it should be considered to apply the same solution as multi-slot PUSCH in coverage enhancement WI for both PUSCH and PDSCH in NTN. </w:t>
      </w:r>
      <w:r w:rsidR="008D2841">
        <w:rPr>
          <w:b/>
          <w:bCs/>
          <w:lang w:eastAsia="ja-JP"/>
        </w:rPr>
        <w:t xml:space="preserve"> </w:t>
      </w:r>
    </w:p>
    <w:p w14:paraId="42DA288F" w14:textId="769A9D2E" w:rsidR="00F200EB" w:rsidRDefault="00F200EB" w:rsidP="00F200EB">
      <w:pPr>
        <w:spacing w:beforeLines="50" w:before="120" w:after="0"/>
        <w:rPr>
          <w:lang w:eastAsia="ja-JP"/>
        </w:rPr>
      </w:pPr>
    </w:p>
    <w:p w14:paraId="0CDB485E" w14:textId="493B5939" w:rsidR="001E4881" w:rsidRDefault="0092430F" w:rsidP="001E4881">
      <w:pPr>
        <w:pStyle w:val="1"/>
        <w:ind w:leftChars="0" w:left="426" w:right="200" w:hanging="426"/>
        <w:rPr>
          <w:lang w:eastAsia="ja-JP"/>
        </w:rPr>
      </w:pPr>
      <w:r>
        <w:rPr>
          <w:lang w:eastAsia="ja-JP"/>
        </w:rPr>
        <w:t>HARQ-ACK codebook for HARQ-feedback disabled process</w:t>
      </w:r>
    </w:p>
    <w:p w14:paraId="04DAC17E" w14:textId="2074A001" w:rsidR="0092430F" w:rsidRPr="0092430F" w:rsidRDefault="00B4566E" w:rsidP="0092430F">
      <w:pPr>
        <w:rPr>
          <w:lang w:eastAsia="ja-JP"/>
        </w:rPr>
      </w:pPr>
      <w:r>
        <w:rPr>
          <w:lang w:eastAsia="ja-JP"/>
        </w:rPr>
        <w:t xml:space="preserve">The following is the agreement on HARQ-ACK codebook enhancement in RAN1#103-e. </w:t>
      </w:r>
    </w:p>
    <w:tbl>
      <w:tblPr>
        <w:tblStyle w:val="afc"/>
        <w:tblW w:w="0" w:type="auto"/>
        <w:tblLook w:val="04A0" w:firstRow="1" w:lastRow="0" w:firstColumn="1" w:lastColumn="0" w:noHBand="0" w:noVBand="1"/>
      </w:tblPr>
      <w:tblGrid>
        <w:gridCol w:w="9630"/>
      </w:tblGrid>
      <w:tr w:rsidR="00D170F3" w14:paraId="42A8CADB" w14:textId="77777777" w:rsidTr="00D170F3">
        <w:tc>
          <w:tcPr>
            <w:tcW w:w="9630" w:type="dxa"/>
          </w:tcPr>
          <w:p w14:paraId="607AF8CA" w14:textId="77777777" w:rsidR="00D170F3" w:rsidRDefault="00D170F3" w:rsidP="00D170F3">
            <w:pPr>
              <w:rPr>
                <w:color w:val="000000"/>
                <w:lang w:eastAsia="x-none"/>
              </w:rPr>
            </w:pPr>
            <w:r w:rsidRPr="00EB5181">
              <w:rPr>
                <w:color w:val="000000"/>
                <w:highlight w:val="green"/>
                <w:lang w:eastAsia="x-none"/>
              </w:rPr>
              <w:t>Agreement:</w:t>
            </w:r>
          </w:p>
          <w:p w14:paraId="68A7574A" w14:textId="77777777" w:rsidR="00D170F3" w:rsidRPr="00EB5181" w:rsidRDefault="00D170F3" w:rsidP="00D170F3">
            <w:pPr>
              <w:rPr>
                <w:color w:val="000000"/>
                <w:lang w:eastAsia="x-none"/>
              </w:rPr>
            </w:pPr>
            <w:r w:rsidRPr="00EB5181">
              <w:rPr>
                <w:color w:val="000000"/>
                <w:lang w:eastAsia="x-none"/>
              </w:rPr>
              <w:t>HARQ codebook enhancement is supported as:</w:t>
            </w:r>
          </w:p>
          <w:p w14:paraId="76CCA006" w14:textId="77777777" w:rsidR="00D170F3" w:rsidRPr="00EB5181" w:rsidRDefault="00D170F3" w:rsidP="00D170F3">
            <w:pPr>
              <w:numPr>
                <w:ilvl w:val="0"/>
                <w:numId w:val="42"/>
              </w:numPr>
              <w:spacing w:after="0"/>
              <w:rPr>
                <w:color w:val="000000"/>
                <w:lang w:eastAsia="x-none"/>
              </w:rPr>
            </w:pPr>
            <w:r w:rsidRPr="00EB5181">
              <w:rPr>
                <w:color w:val="000000"/>
                <w:lang w:eastAsia="x-none"/>
              </w:rPr>
              <w:t>For Type-2 HARQ codebook:</w:t>
            </w:r>
          </w:p>
          <w:p w14:paraId="232406D5" w14:textId="77777777" w:rsidR="00D170F3" w:rsidRPr="00EB5181" w:rsidRDefault="00D170F3" w:rsidP="00D170F3">
            <w:pPr>
              <w:numPr>
                <w:ilvl w:val="1"/>
                <w:numId w:val="42"/>
              </w:numPr>
              <w:spacing w:after="0"/>
              <w:rPr>
                <w:color w:val="000000"/>
                <w:lang w:eastAsia="x-none"/>
              </w:rPr>
            </w:pPr>
            <w:r w:rsidRPr="00EB5181">
              <w:rPr>
                <w:color w:val="000000"/>
                <w:lang w:eastAsia="x-none"/>
              </w:rPr>
              <w:t>Option-1: Reduce codebook size with:</w:t>
            </w:r>
          </w:p>
          <w:p w14:paraId="3826EE93" w14:textId="77777777" w:rsidR="00D170F3" w:rsidRPr="00EB5181" w:rsidRDefault="00D170F3" w:rsidP="00D170F3">
            <w:pPr>
              <w:numPr>
                <w:ilvl w:val="2"/>
                <w:numId w:val="42"/>
              </w:numPr>
              <w:spacing w:after="0"/>
              <w:rPr>
                <w:color w:val="000000"/>
                <w:lang w:eastAsia="x-none"/>
              </w:rPr>
            </w:pPr>
            <w:r w:rsidRPr="00EB5181">
              <w:rPr>
                <w:color w:val="000000"/>
                <w:lang w:eastAsia="x-none"/>
              </w:rPr>
              <w:t>HARQ-ACK codebook only includes HARQ-ACK of PDSCH with feedback-enabled HARQ processes</w:t>
            </w:r>
          </w:p>
          <w:p w14:paraId="489B4509" w14:textId="77777777" w:rsidR="00D170F3" w:rsidRPr="00EB5181" w:rsidRDefault="00D170F3" w:rsidP="00D170F3">
            <w:pPr>
              <w:numPr>
                <w:ilvl w:val="3"/>
                <w:numId w:val="42"/>
              </w:numPr>
              <w:spacing w:after="0"/>
              <w:rPr>
                <w:color w:val="000000"/>
                <w:lang w:eastAsia="x-none"/>
              </w:rPr>
            </w:pPr>
            <w:r w:rsidRPr="00EB5181">
              <w:rPr>
                <w:color w:val="000000"/>
                <w:lang w:eastAsia="x-none"/>
              </w:rPr>
              <w:t>FFS: the details of C-DAI and T-DAI counting for DCI of PDSCH with feedback-enable/disabled HARQ processes</w:t>
            </w:r>
          </w:p>
          <w:p w14:paraId="07B436A0" w14:textId="77777777" w:rsidR="00D170F3" w:rsidRPr="00EB5181" w:rsidRDefault="00D170F3" w:rsidP="00D170F3">
            <w:pPr>
              <w:numPr>
                <w:ilvl w:val="2"/>
                <w:numId w:val="42"/>
              </w:numPr>
              <w:spacing w:after="0"/>
              <w:rPr>
                <w:color w:val="000000"/>
                <w:lang w:eastAsia="x-none"/>
              </w:rPr>
            </w:pPr>
            <w:r w:rsidRPr="00EB5181">
              <w:rPr>
                <w:color w:val="000000"/>
                <w:lang w:eastAsia="x-none"/>
              </w:rPr>
              <w:t>FFS: at least DCI for SPS release/SPS PDSCH</w:t>
            </w:r>
          </w:p>
          <w:p w14:paraId="27A04F20" w14:textId="77777777" w:rsidR="00D170F3" w:rsidRPr="00EB5181" w:rsidRDefault="00D170F3" w:rsidP="00D170F3">
            <w:pPr>
              <w:numPr>
                <w:ilvl w:val="1"/>
                <w:numId w:val="42"/>
              </w:numPr>
              <w:spacing w:after="0"/>
              <w:rPr>
                <w:color w:val="000000"/>
                <w:lang w:eastAsia="x-none"/>
              </w:rPr>
            </w:pPr>
            <w:r w:rsidRPr="00EB5181">
              <w:rPr>
                <w:color w:val="000000"/>
                <w:lang w:eastAsia="x-none"/>
              </w:rPr>
              <w:t>Option-2: No enhancement</w:t>
            </w:r>
          </w:p>
          <w:p w14:paraId="4C083E8A" w14:textId="77777777" w:rsidR="00D170F3" w:rsidRPr="00EB5181" w:rsidRDefault="00D170F3" w:rsidP="00D170F3">
            <w:pPr>
              <w:numPr>
                <w:ilvl w:val="1"/>
                <w:numId w:val="42"/>
              </w:numPr>
              <w:spacing w:after="0"/>
              <w:rPr>
                <w:color w:val="000000"/>
                <w:lang w:eastAsia="x-none"/>
              </w:rPr>
            </w:pPr>
            <w:r w:rsidRPr="00EB5181">
              <w:rPr>
                <w:color w:val="000000"/>
                <w:lang w:eastAsia="x-none"/>
              </w:rPr>
              <w:t>Other options are not precluded.</w:t>
            </w:r>
          </w:p>
          <w:p w14:paraId="73540BA5" w14:textId="77777777" w:rsidR="00D170F3" w:rsidRPr="00EB5181" w:rsidRDefault="00D170F3" w:rsidP="00D170F3">
            <w:pPr>
              <w:numPr>
                <w:ilvl w:val="0"/>
                <w:numId w:val="42"/>
              </w:numPr>
              <w:spacing w:after="0"/>
              <w:rPr>
                <w:color w:val="000000"/>
                <w:lang w:eastAsia="x-none"/>
              </w:rPr>
            </w:pPr>
            <w:r w:rsidRPr="00EB5181">
              <w:rPr>
                <w:color w:val="000000"/>
                <w:lang w:eastAsia="x-none"/>
              </w:rPr>
              <w:t>For Type-1 HARQ codebook, further discuss is needed with down selection among following options:</w:t>
            </w:r>
          </w:p>
          <w:p w14:paraId="7A4FBF22" w14:textId="77777777" w:rsidR="00D170F3" w:rsidRPr="00EB5181" w:rsidRDefault="00D170F3" w:rsidP="00D170F3">
            <w:pPr>
              <w:numPr>
                <w:ilvl w:val="1"/>
                <w:numId w:val="42"/>
              </w:numPr>
              <w:spacing w:after="0"/>
              <w:rPr>
                <w:color w:val="000000"/>
                <w:lang w:eastAsia="x-none"/>
              </w:rPr>
            </w:pPr>
            <w:r w:rsidRPr="00EB5181">
              <w:rPr>
                <w:color w:val="000000"/>
                <w:lang w:eastAsia="x-none"/>
              </w:rPr>
              <w:t>Option-1: No enhancement;</w:t>
            </w:r>
          </w:p>
          <w:p w14:paraId="606487D7" w14:textId="77777777" w:rsidR="00D170F3" w:rsidRPr="00EB5181" w:rsidRDefault="00D170F3" w:rsidP="00D170F3">
            <w:pPr>
              <w:numPr>
                <w:ilvl w:val="1"/>
                <w:numId w:val="42"/>
              </w:numPr>
              <w:spacing w:after="0"/>
              <w:rPr>
                <w:color w:val="000000"/>
                <w:lang w:eastAsia="x-none"/>
              </w:rPr>
            </w:pPr>
            <w:r w:rsidRPr="00EB5181">
              <w:rPr>
                <w:color w:val="000000"/>
                <w:lang w:eastAsia="x-none"/>
              </w:rPr>
              <w:t>Option-2: Report NACK on disabled process</w:t>
            </w:r>
          </w:p>
          <w:p w14:paraId="0BBC3320" w14:textId="77777777" w:rsidR="00D170F3" w:rsidRPr="00EB5181" w:rsidRDefault="00D170F3" w:rsidP="00D170F3">
            <w:pPr>
              <w:numPr>
                <w:ilvl w:val="1"/>
                <w:numId w:val="42"/>
              </w:numPr>
              <w:spacing w:after="0"/>
              <w:rPr>
                <w:color w:val="000000"/>
                <w:lang w:eastAsia="x-none"/>
              </w:rPr>
            </w:pPr>
            <w:r w:rsidRPr="00EB5181">
              <w:rPr>
                <w:color w:val="000000"/>
                <w:lang w:eastAsia="x-none"/>
              </w:rPr>
              <w:t>Option-3: Reduce codebook size with criteria </w:t>
            </w:r>
          </w:p>
          <w:p w14:paraId="5A9FE1DD" w14:textId="4E021B4E" w:rsidR="00D170F3" w:rsidRDefault="00D170F3" w:rsidP="00D170F3">
            <w:pPr>
              <w:spacing w:beforeLines="50" w:before="120" w:after="0"/>
              <w:rPr>
                <w:lang w:eastAsia="ja-JP"/>
              </w:rPr>
            </w:pPr>
            <w:r w:rsidRPr="00EB5181">
              <w:rPr>
                <w:color w:val="000000"/>
                <w:lang w:eastAsia="x-none"/>
              </w:rPr>
              <w:t>FFS: Enhancements for Type-3 HARQ codebook</w:t>
            </w:r>
          </w:p>
        </w:tc>
      </w:tr>
    </w:tbl>
    <w:p w14:paraId="2D8B448D" w14:textId="3AD8E3E9" w:rsidR="004E04AB" w:rsidRDefault="00582F6F" w:rsidP="004E04AB">
      <w:pPr>
        <w:spacing w:beforeLines="50" w:before="120" w:after="0"/>
        <w:rPr>
          <w:lang w:val="en-US" w:eastAsia="ja-JP"/>
        </w:rPr>
      </w:pPr>
      <w:r>
        <w:rPr>
          <w:lang w:val="en-US" w:eastAsia="ja-JP"/>
        </w:rPr>
        <w:t>The m</w:t>
      </w:r>
      <w:r w:rsidR="00042410">
        <w:rPr>
          <w:lang w:val="en-US" w:eastAsia="ja-JP"/>
        </w:rPr>
        <w:t>ain use case of s</w:t>
      </w:r>
      <w:r w:rsidR="00B8311F">
        <w:rPr>
          <w:lang w:val="en-US" w:eastAsia="ja-JP"/>
        </w:rPr>
        <w:t xml:space="preserve">emi-static or dynamic </w:t>
      </w:r>
      <w:r w:rsidR="0007799B">
        <w:rPr>
          <w:rFonts w:hint="eastAsia"/>
          <w:lang w:val="en-US" w:eastAsia="ja-JP"/>
        </w:rPr>
        <w:t>H</w:t>
      </w:r>
      <w:r w:rsidR="0007799B">
        <w:rPr>
          <w:lang w:val="en-US" w:eastAsia="ja-JP"/>
        </w:rPr>
        <w:t>ARQ-ACK codebook</w:t>
      </w:r>
      <w:r w:rsidR="00042410">
        <w:rPr>
          <w:lang w:val="en-US" w:eastAsia="ja-JP"/>
        </w:rPr>
        <w:t xml:space="preserve"> </w:t>
      </w:r>
      <w:r w:rsidR="00A44832">
        <w:rPr>
          <w:lang w:val="en-US" w:eastAsia="ja-JP"/>
        </w:rPr>
        <w:t>is</w:t>
      </w:r>
      <w:r w:rsidR="00042410">
        <w:rPr>
          <w:lang w:val="en-US" w:eastAsia="ja-JP"/>
        </w:rPr>
        <w:t xml:space="preserve"> </w:t>
      </w:r>
      <w:r w:rsidR="00A44832">
        <w:rPr>
          <w:lang w:val="en-US" w:eastAsia="ja-JP"/>
        </w:rPr>
        <w:t xml:space="preserve">TDD and/or </w:t>
      </w:r>
      <w:r w:rsidR="005B1751">
        <w:rPr>
          <w:lang w:val="en-US" w:eastAsia="ja-JP"/>
        </w:rPr>
        <w:t>CA (c</w:t>
      </w:r>
      <w:r w:rsidR="00A44832">
        <w:rPr>
          <w:lang w:val="en-US" w:eastAsia="ja-JP"/>
        </w:rPr>
        <w:t>arrier aggregation</w:t>
      </w:r>
      <w:r w:rsidR="005B1751">
        <w:rPr>
          <w:lang w:val="en-US" w:eastAsia="ja-JP"/>
        </w:rPr>
        <w:t>)</w:t>
      </w:r>
      <w:r>
        <w:rPr>
          <w:lang w:val="en-US" w:eastAsia="ja-JP"/>
        </w:rPr>
        <w:t xml:space="preserve"> in our understanding. </w:t>
      </w:r>
      <w:r w:rsidR="00543219">
        <w:rPr>
          <w:lang w:val="en-US" w:eastAsia="ja-JP"/>
        </w:rPr>
        <w:t xml:space="preserve">In Rel.17 NTN scenarios, </w:t>
      </w:r>
      <w:r w:rsidR="005B1751">
        <w:rPr>
          <w:lang w:val="en-US" w:eastAsia="ja-JP"/>
        </w:rPr>
        <w:t xml:space="preserve">TDD or CA </w:t>
      </w:r>
      <w:r w:rsidR="00881F7C">
        <w:rPr>
          <w:lang w:val="en-US" w:eastAsia="ja-JP"/>
        </w:rPr>
        <w:t xml:space="preserve">would not be important use </w:t>
      </w:r>
      <w:r w:rsidR="00FA799D">
        <w:rPr>
          <w:lang w:val="en-US" w:eastAsia="ja-JP"/>
        </w:rPr>
        <w:t>case</w:t>
      </w:r>
      <w:r w:rsidR="00881F7C">
        <w:rPr>
          <w:lang w:val="en-US" w:eastAsia="ja-JP"/>
        </w:rPr>
        <w:t xml:space="preserve"> </w:t>
      </w:r>
      <w:r w:rsidR="005E2E7E">
        <w:rPr>
          <w:lang w:val="en-US" w:eastAsia="ja-JP"/>
        </w:rPr>
        <w:t>although it should be supported from the specification point of view</w:t>
      </w:r>
      <w:r w:rsidR="00881F7C">
        <w:rPr>
          <w:lang w:val="en-US" w:eastAsia="ja-JP"/>
        </w:rPr>
        <w:t>.</w:t>
      </w:r>
      <w:r>
        <w:rPr>
          <w:lang w:val="en-US" w:eastAsia="ja-JP"/>
        </w:rPr>
        <w:t xml:space="preserve"> </w:t>
      </w:r>
      <w:r w:rsidR="00FA799D">
        <w:rPr>
          <w:lang w:val="en-US" w:eastAsia="ja-JP"/>
        </w:rPr>
        <w:t xml:space="preserve">Therefore, simplicity </w:t>
      </w:r>
      <w:r w:rsidR="005E2E7E">
        <w:rPr>
          <w:lang w:val="en-US" w:eastAsia="ja-JP"/>
        </w:rPr>
        <w:t>sh</w:t>
      </w:r>
      <w:r w:rsidR="00FA799D">
        <w:rPr>
          <w:lang w:val="en-US" w:eastAsia="ja-JP"/>
        </w:rPr>
        <w:t xml:space="preserve">ould be </w:t>
      </w:r>
      <w:r w:rsidR="005E2E7E">
        <w:rPr>
          <w:lang w:val="en-US" w:eastAsia="ja-JP"/>
        </w:rPr>
        <w:t xml:space="preserve">prioritized </w:t>
      </w:r>
      <w:r w:rsidR="00805DFA">
        <w:rPr>
          <w:lang w:val="en-US" w:eastAsia="ja-JP"/>
        </w:rPr>
        <w:t xml:space="preserve">for the design of HARQ-ACK codebook in our view. </w:t>
      </w:r>
      <w:r w:rsidR="00042410">
        <w:rPr>
          <w:lang w:val="en-US" w:eastAsia="ja-JP"/>
        </w:rPr>
        <w:t xml:space="preserve"> </w:t>
      </w:r>
    </w:p>
    <w:p w14:paraId="61B34768" w14:textId="20F9A09C" w:rsidR="007E6A98" w:rsidRDefault="00780086" w:rsidP="004E04AB">
      <w:pPr>
        <w:spacing w:beforeLines="50" w:before="120" w:after="0"/>
        <w:rPr>
          <w:lang w:val="en-US" w:eastAsia="ja-JP"/>
        </w:rPr>
      </w:pPr>
      <w:r>
        <w:rPr>
          <w:lang w:val="en-US" w:eastAsia="ja-JP"/>
        </w:rPr>
        <w:t xml:space="preserve">Among the options in the agreement, </w:t>
      </w:r>
      <w:r w:rsidR="000012D5">
        <w:rPr>
          <w:lang w:val="en-US" w:eastAsia="ja-JP"/>
        </w:rPr>
        <w:t>“</w:t>
      </w:r>
      <w:r w:rsidR="000012D5">
        <w:rPr>
          <w:rFonts w:hint="eastAsia"/>
          <w:lang w:val="en-US" w:eastAsia="ja-JP"/>
        </w:rPr>
        <w:t>N</w:t>
      </w:r>
      <w:r w:rsidR="000012D5">
        <w:rPr>
          <w:lang w:val="en-US" w:eastAsia="ja-JP"/>
        </w:rPr>
        <w:t xml:space="preserve">o enhancement” </w:t>
      </w:r>
      <w:r>
        <w:rPr>
          <w:lang w:val="en-US" w:eastAsia="ja-JP"/>
        </w:rPr>
        <w:t xml:space="preserve">seems most simple. But, </w:t>
      </w:r>
      <w:r w:rsidR="00961E5F">
        <w:rPr>
          <w:lang w:val="en-US" w:eastAsia="ja-JP"/>
        </w:rPr>
        <w:t xml:space="preserve">what “no enhancement” means is not clear. </w:t>
      </w:r>
      <w:r w:rsidR="00080F74">
        <w:rPr>
          <w:lang w:val="en-US" w:eastAsia="ja-JP"/>
        </w:rPr>
        <w:t xml:space="preserve">The following alternatives on “no enhancement” may be considered. </w:t>
      </w:r>
    </w:p>
    <w:p w14:paraId="1B7CAC9C" w14:textId="6CED147E" w:rsidR="004E04AB" w:rsidRPr="004E04AB" w:rsidRDefault="004E04AB" w:rsidP="004A0753">
      <w:pPr>
        <w:numPr>
          <w:ilvl w:val="2"/>
          <w:numId w:val="44"/>
        </w:numPr>
        <w:tabs>
          <w:tab w:val="clear" w:pos="2160"/>
        </w:tabs>
        <w:spacing w:beforeLines="50" w:before="120" w:after="0"/>
        <w:ind w:left="284" w:hanging="175"/>
        <w:rPr>
          <w:lang w:val="en-US" w:eastAsia="ja-JP"/>
        </w:rPr>
      </w:pPr>
      <w:r w:rsidRPr="004E04AB">
        <w:rPr>
          <w:lang w:val="en-US" w:eastAsia="ja-JP"/>
        </w:rPr>
        <w:t>Alt</w:t>
      </w:r>
      <w:r w:rsidR="00062D35">
        <w:rPr>
          <w:lang w:val="en-US" w:eastAsia="ja-JP"/>
        </w:rPr>
        <w:t xml:space="preserve"> </w:t>
      </w:r>
      <w:r w:rsidRPr="004E04AB">
        <w:rPr>
          <w:lang w:val="en-US" w:eastAsia="ja-JP"/>
        </w:rPr>
        <w:t>1: not support configuration with HARQ-feedback disabling and HARQ-ACK codebook</w:t>
      </w:r>
    </w:p>
    <w:p w14:paraId="1FC441CD" w14:textId="5E38253A" w:rsidR="004A0753" w:rsidRDefault="004E04AB" w:rsidP="004A0753">
      <w:pPr>
        <w:numPr>
          <w:ilvl w:val="2"/>
          <w:numId w:val="44"/>
        </w:numPr>
        <w:tabs>
          <w:tab w:val="clear" w:pos="2160"/>
        </w:tabs>
        <w:spacing w:beforeLines="50" w:before="120" w:after="0"/>
        <w:ind w:left="284" w:hanging="175"/>
        <w:rPr>
          <w:lang w:val="en-US" w:eastAsia="ja-JP"/>
        </w:rPr>
      </w:pPr>
      <w:r w:rsidRPr="004E04AB">
        <w:rPr>
          <w:lang w:val="en-US" w:eastAsia="ja-JP"/>
        </w:rPr>
        <w:lastRenderedPageBreak/>
        <w:t>Alt</w:t>
      </w:r>
      <w:r w:rsidR="00062D35">
        <w:rPr>
          <w:lang w:val="en-US" w:eastAsia="ja-JP"/>
        </w:rPr>
        <w:t xml:space="preserve"> </w:t>
      </w:r>
      <w:r w:rsidRPr="004E04AB">
        <w:rPr>
          <w:lang w:val="en-US" w:eastAsia="ja-JP"/>
        </w:rPr>
        <w:t>2: not specify UE behavior when HARQ-feedback disabling and HARQ-ACK codebook are both configured.</w:t>
      </w:r>
    </w:p>
    <w:p w14:paraId="0A29548B" w14:textId="54DE9B0C" w:rsidR="000012D5" w:rsidRPr="004A0753" w:rsidRDefault="004E04AB" w:rsidP="004A0753">
      <w:pPr>
        <w:numPr>
          <w:ilvl w:val="2"/>
          <w:numId w:val="44"/>
        </w:numPr>
        <w:tabs>
          <w:tab w:val="clear" w:pos="2160"/>
        </w:tabs>
        <w:spacing w:beforeLines="50" w:before="120" w:after="0"/>
        <w:ind w:left="284" w:hanging="175"/>
        <w:rPr>
          <w:lang w:val="en-US" w:eastAsia="ja-JP"/>
        </w:rPr>
      </w:pPr>
      <w:r w:rsidRPr="004E04AB">
        <w:rPr>
          <w:lang w:val="en-US" w:eastAsia="ja-JP"/>
        </w:rPr>
        <w:t>Alt</w:t>
      </w:r>
      <w:r w:rsidR="00062D35">
        <w:rPr>
          <w:lang w:val="en-US" w:eastAsia="ja-JP"/>
        </w:rPr>
        <w:t xml:space="preserve"> </w:t>
      </w:r>
      <w:r w:rsidRPr="004E04AB">
        <w:rPr>
          <w:lang w:val="en-US" w:eastAsia="ja-JP"/>
        </w:rPr>
        <w:t xml:space="preserve">3: </w:t>
      </w:r>
      <w:r w:rsidR="00245184">
        <w:rPr>
          <w:lang w:val="en-US" w:eastAsia="ja-JP"/>
        </w:rPr>
        <w:t xml:space="preserve">no change </w:t>
      </w:r>
      <w:r w:rsidR="00181BBC">
        <w:rPr>
          <w:lang w:val="en-US" w:eastAsia="ja-JP"/>
        </w:rPr>
        <w:t xml:space="preserve">of UE behavior </w:t>
      </w:r>
      <w:r w:rsidR="00245184">
        <w:rPr>
          <w:lang w:val="en-US" w:eastAsia="ja-JP"/>
        </w:rPr>
        <w:t xml:space="preserve">from Rel.15/16, i.e. </w:t>
      </w:r>
      <w:r w:rsidRPr="004E04AB">
        <w:rPr>
          <w:lang w:val="en-US" w:eastAsia="ja-JP"/>
        </w:rPr>
        <w:t xml:space="preserve">generate HARQ-ACK </w:t>
      </w:r>
      <w:r w:rsidR="002D551D">
        <w:rPr>
          <w:lang w:val="en-US" w:eastAsia="ja-JP"/>
        </w:rPr>
        <w:t xml:space="preserve">even </w:t>
      </w:r>
      <w:r w:rsidRPr="004E04AB">
        <w:rPr>
          <w:lang w:val="en-US" w:eastAsia="ja-JP"/>
        </w:rPr>
        <w:t xml:space="preserve">for HARQ-feedback disabled process </w:t>
      </w:r>
      <w:r w:rsidR="007C1C69">
        <w:rPr>
          <w:lang w:val="en-US" w:eastAsia="ja-JP"/>
        </w:rPr>
        <w:t>and include it in the HARQ-ACK codebook</w:t>
      </w:r>
      <w:r w:rsidRPr="004E04AB">
        <w:rPr>
          <w:lang w:val="en-US" w:eastAsia="ja-JP"/>
        </w:rPr>
        <w:t>.</w:t>
      </w:r>
    </w:p>
    <w:p w14:paraId="304A65BA" w14:textId="4442E142" w:rsidR="004A0753" w:rsidRDefault="00F7514F" w:rsidP="004A0753">
      <w:pPr>
        <w:spacing w:beforeLines="50" w:before="120" w:after="0"/>
        <w:rPr>
          <w:lang w:val="en-US" w:eastAsia="ja-JP"/>
        </w:rPr>
      </w:pPr>
      <w:r>
        <w:rPr>
          <w:rFonts w:hint="eastAsia"/>
          <w:lang w:val="en-US" w:eastAsia="ja-JP"/>
        </w:rPr>
        <w:t>A</w:t>
      </w:r>
      <w:r>
        <w:rPr>
          <w:lang w:val="en-US" w:eastAsia="ja-JP"/>
        </w:rPr>
        <w:t>lt</w:t>
      </w:r>
      <w:r w:rsidR="00062D35">
        <w:rPr>
          <w:lang w:val="en-US" w:eastAsia="ja-JP"/>
        </w:rPr>
        <w:t xml:space="preserve"> </w:t>
      </w:r>
      <w:r>
        <w:rPr>
          <w:lang w:val="en-US" w:eastAsia="ja-JP"/>
        </w:rPr>
        <w:t xml:space="preserve">1 </w:t>
      </w:r>
      <w:r w:rsidR="004E2AE6">
        <w:rPr>
          <w:lang w:val="en-US" w:eastAsia="ja-JP"/>
        </w:rPr>
        <w:t xml:space="preserve">would impose </w:t>
      </w:r>
      <w:r w:rsidR="00062D35">
        <w:rPr>
          <w:lang w:val="en-US" w:eastAsia="ja-JP"/>
        </w:rPr>
        <w:t xml:space="preserve">an </w:t>
      </w:r>
      <w:r w:rsidR="004E2AE6">
        <w:rPr>
          <w:lang w:val="en-US" w:eastAsia="ja-JP"/>
        </w:rPr>
        <w:t>unnecessary restriction</w:t>
      </w:r>
      <w:r w:rsidR="00062D35">
        <w:rPr>
          <w:lang w:val="en-US" w:eastAsia="ja-JP"/>
        </w:rPr>
        <w:t xml:space="preserve"> of the operation. Alt 2 </w:t>
      </w:r>
      <w:r w:rsidR="00F42DA9">
        <w:rPr>
          <w:lang w:val="en-US" w:eastAsia="ja-JP"/>
        </w:rPr>
        <w:t xml:space="preserve">is not preferable </w:t>
      </w:r>
      <w:r w:rsidR="00135EAF">
        <w:rPr>
          <w:lang w:val="en-US" w:eastAsia="ja-JP"/>
        </w:rPr>
        <w:t xml:space="preserve">as it might cause an unexpected system behavior. </w:t>
      </w:r>
      <w:r w:rsidR="00DC6BBC">
        <w:rPr>
          <w:lang w:val="en-US" w:eastAsia="ja-JP"/>
        </w:rPr>
        <w:t xml:space="preserve">Alt 3 would be suitable behavior </w:t>
      </w:r>
      <w:r w:rsidR="00131229">
        <w:rPr>
          <w:lang w:val="en-US" w:eastAsia="ja-JP"/>
        </w:rPr>
        <w:t>of</w:t>
      </w:r>
      <w:r w:rsidR="00DC6BBC">
        <w:rPr>
          <w:lang w:val="en-US" w:eastAsia="ja-JP"/>
        </w:rPr>
        <w:t xml:space="preserve"> “no enhancement”. </w:t>
      </w:r>
      <w:r w:rsidR="00181BBC">
        <w:rPr>
          <w:lang w:val="en-US" w:eastAsia="ja-JP"/>
        </w:rPr>
        <w:t xml:space="preserve">Even in case of “no enhancement”, clarification that HARQ-ACK codebook include ACK/NACK for both HARQ-feedback enabled and disabled process might be needed in the specification. </w:t>
      </w:r>
    </w:p>
    <w:p w14:paraId="3B2A524A" w14:textId="03A117EA" w:rsidR="006760AD" w:rsidRPr="00131229" w:rsidRDefault="00E46772" w:rsidP="004A0753">
      <w:pPr>
        <w:spacing w:beforeLines="50" w:before="120" w:after="0"/>
        <w:rPr>
          <w:lang w:val="en-US" w:eastAsia="ja-JP"/>
        </w:rPr>
      </w:pPr>
      <w:r>
        <w:rPr>
          <w:rFonts w:hint="eastAsia"/>
          <w:lang w:val="en-US" w:eastAsia="ja-JP"/>
        </w:rPr>
        <w:t>I</w:t>
      </w:r>
      <w:r>
        <w:rPr>
          <w:lang w:val="en-US" w:eastAsia="ja-JP"/>
        </w:rPr>
        <w:t xml:space="preserve">f </w:t>
      </w:r>
      <w:r w:rsidR="00F43FDA">
        <w:rPr>
          <w:lang w:val="en-US" w:eastAsia="ja-JP"/>
        </w:rPr>
        <w:t xml:space="preserve">to generate HARQ-ACK for HARQ-feedback disabled process is not </w:t>
      </w:r>
      <w:r w:rsidR="00EA00BE">
        <w:rPr>
          <w:lang w:val="en-US" w:eastAsia="ja-JP"/>
        </w:rPr>
        <w:t xml:space="preserve">preferable, </w:t>
      </w:r>
      <w:r w:rsidR="00FF1C41">
        <w:rPr>
          <w:lang w:val="en-US" w:eastAsia="ja-JP"/>
        </w:rPr>
        <w:t xml:space="preserve">the following is our second preference. </w:t>
      </w:r>
    </w:p>
    <w:p w14:paraId="145AF89B" w14:textId="078233B7" w:rsidR="004E04AB" w:rsidRDefault="00D93FA7" w:rsidP="004E04AB">
      <w:pPr>
        <w:spacing w:beforeLines="50" w:before="120" w:after="0"/>
        <w:rPr>
          <w:lang w:val="en-US" w:eastAsia="ja-JP"/>
        </w:rPr>
      </w:pPr>
      <w:r>
        <w:rPr>
          <w:rFonts w:hint="eastAsia"/>
          <w:lang w:val="en-US" w:eastAsia="ja-JP"/>
        </w:rPr>
        <w:t>F</w:t>
      </w:r>
      <w:r>
        <w:rPr>
          <w:lang w:val="en-US" w:eastAsia="ja-JP"/>
        </w:rPr>
        <w:t xml:space="preserve">or type 1 HARQ-ACK codebook, </w:t>
      </w:r>
      <w:r w:rsidR="00464A8F">
        <w:rPr>
          <w:lang w:val="en-US" w:eastAsia="ja-JP"/>
        </w:rPr>
        <w:t xml:space="preserve">to </w:t>
      </w:r>
      <w:r w:rsidR="00C45530">
        <w:rPr>
          <w:lang w:val="en-US" w:eastAsia="ja-JP"/>
        </w:rPr>
        <w:t xml:space="preserve">report NACK on disabled process (i.e. Option-2 in the agreement) </w:t>
      </w:r>
      <w:r w:rsidR="00F5166B">
        <w:rPr>
          <w:lang w:val="en-US" w:eastAsia="ja-JP"/>
        </w:rPr>
        <w:t xml:space="preserve">would be simple enough </w:t>
      </w:r>
      <w:r w:rsidR="00F862E3">
        <w:rPr>
          <w:lang w:val="en-US" w:eastAsia="ja-JP"/>
        </w:rPr>
        <w:t xml:space="preserve">as this is </w:t>
      </w:r>
      <w:r w:rsidR="00497C8B">
        <w:rPr>
          <w:lang w:val="en-US" w:eastAsia="ja-JP"/>
        </w:rPr>
        <w:t xml:space="preserve">the same behavior as </w:t>
      </w:r>
      <w:r w:rsidR="00036EC3">
        <w:rPr>
          <w:lang w:val="en-US" w:eastAsia="ja-JP"/>
        </w:rPr>
        <w:t xml:space="preserve">no scheduling case in Rel.15. </w:t>
      </w:r>
    </w:p>
    <w:p w14:paraId="727D1CAE" w14:textId="06D0FCE7" w:rsidR="008C0670" w:rsidRPr="00181BBC" w:rsidRDefault="00F5166B" w:rsidP="004E04AB">
      <w:pPr>
        <w:spacing w:beforeLines="50" w:before="120" w:after="0"/>
        <w:rPr>
          <w:lang w:val="en-US" w:eastAsia="ja-JP"/>
        </w:rPr>
      </w:pPr>
      <w:r>
        <w:rPr>
          <w:rFonts w:hint="eastAsia"/>
          <w:lang w:val="en-US" w:eastAsia="ja-JP"/>
        </w:rPr>
        <w:t>F</w:t>
      </w:r>
      <w:r>
        <w:rPr>
          <w:lang w:val="en-US" w:eastAsia="ja-JP"/>
        </w:rPr>
        <w:t>or type 2 HARQ-ACK codebook,</w:t>
      </w:r>
      <w:r w:rsidR="002835C4">
        <w:rPr>
          <w:lang w:val="en-US" w:eastAsia="ja-JP"/>
        </w:rPr>
        <w:t xml:space="preserve"> it would be simple enough to handle </w:t>
      </w:r>
      <w:r w:rsidR="00CC46E6">
        <w:rPr>
          <w:lang w:val="en-US" w:eastAsia="ja-JP"/>
        </w:rPr>
        <w:t>HARQ-feedback disabled process as no scheduling case</w:t>
      </w:r>
      <w:r w:rsidR="00DA378C">
        <w:rPr>
          <w:lang w:val="en-US" w:eastAsia="ja-JP"/>
        </w:rPr>
        <w:t>, i.e.</w:t>
      </w:r>
      <w:r>
        <w:rPr>
          <w:lang w:val="en-US" w:eastAsia="ja-JP"/>
        </w:rPr>
        <w:t xml:space="preserve"> </w:t>
      </w:r>
      <w:r w:rsidR="009D4FF7">
        <w:rPr>
          <w:lang w:val="en-US" w:eastAsia="ja-JP"/>
        </w:rPr>
        <w:t xml:space="preserve">not </w:t>
      </w:r>
      <w:r w:rsidR="00072B33">
        <w:rPr>
          <w:lang w:val="en-US" w:eastAsia="ja-JP"/>
        </w:rPr>
        <w:t xml:space="preserve">to </w:t>
      </w:r>
      <w:r w:rsidR="009D4FF7">
        <w:rPr>
          <w:lang w:val="en-US" w:eastAsia="ja-JP"/>
        </w:rPr>
        <w:t xml:space="preserve">include HARQ-ACK for </w:t>
      </w:r>
      <w:r w:rsidR="00E3608B">
        <w:rPr>
          <w:lang w:val="en-US" w:eastAsia="ja-JP"/>
        </w:rPr>
        <w:t>HARQ-feedback disabled process (i.e. Option-1 in the agreement)</w:t>
      </w:r>
      <w:r w:rsidR="00DA378C">
        <w:rPr>
          <w:lang w:val="en-US" w:eastAsia="ja-JP"/>
        </w:rPr>
        <w:t>.</w:t>
      </w:r>
      <w:r w:rsidR="00E3608B">
        <w:rPr>
          <w:lang w:val="en-US" w:eastAsia="ja-JP"/>
        </w:rPr>
        <w:t xml:space="preserve"> </w:t>
      </w:r>
      <w:r w:rsidR="00181BBC">
        <w:rPr>
          <w:lang w:val="en-US" w:eastAsia="ja-JP"/>
        </w:rPr>
        <w:t xml:space="preserve">In this case, DAI should not count scheduling for HARQ-feedback disabled process. </w:t>
      </w:r>
      <w:r w:rsidR="00457972">
        <w:rPr>
          <w:lang w:val="en-US" w:eastAsia="ja-JP"/>
        </w:rPr>
        <w:t xml:space="preserve">DAI field (including </w:t>
      </w:r>
      <w:r w:rsidR="00700B95">
        <w:rPr>
          <w:lang w:val="en-US" w:eastAsia="ja-JP"/>
        </w:rPr>
        <w:t>C-DAI and T-DAI</w:t>
      </w:r>
      <w:r w:rsidR="00457972">
        <w:rPr>
          <w:lang w:val="en-US" w:eastAsia="ja-JP"/>
        </w:rPr>
        <w:t>) in the DCI scheduling HARQ-</w:t>
      </w:r>
      <w:r w:rsidR="006F44CF">
        <w:rPr>
          <w:lang w:val="en-US" w:eastAsia="ja-JP"/>
        </w:rPr>
        <w:t>feedback disabled process</w:t>
      </w:r>
      <w:r w:rsidR="00255E0D">
        <w:rPr>
          <w:lang w:val="en-US" w:eastAsia="ja-JP"/>
        </w:rPr>
        <w:t xml:space="preserve"> should be reserved and ignored by the UE</w:t>
      </w:r>
      <w:r w:rsidR="00167D65">
        <w:rPr>
          <w:lang w:val="en-US" w:eastAsia="ja-JP"/>
        </w:rPr>
        <w:t xml:space="preserve">. </w:t>
      </w:r>
    </w:p>
    <w:p w14:paraId="67B1DDBD" w14:textId="6EFBE463" w:rsidR="008C0670" w:rsidRDefault="00B90C05" w:rsidP="00F200EB">
      <w:pPr>
        <w:spacing w:beforeLines="50" w:before="120" w:after="0"/>
        <w:rPr>
          <w:b/>
          <w:bCs/>
          <w:lang w:eastAsia="ja-JP"/>
        </w:rPr>
      </w:pPr>
      <w:r w:rsidRPr="00A839FD">
        <w:rPr>
          <w:b/>
          <w:bCs/>
          <w:lang w:eastAsia="ja-JP"/>
        </w:rPr>
        <w:t xml:space="preserve">Proposal </w:t>
      </w:r>
      <w:r w:rsidR="00D36410">
        <w:rPr>
          <w:b/>
          <w:bCs/>
          <w:lang w:eastAsia="ja-JP"/>
        </w:rPr>
        <w:t>4</w:t>
      </w:r>
      <w:r w:rsidRPr="00A839FD">
        <w:rPr>
          <w:b/>
          <w:bCs/>
          <w:lang w:eastAsia="ja-JP"/>
        </w:rPr>
        <w:t>:</w:t>
      </w:r>
      <w:r>
        <w:rPr>
          <w:b/>
          <w:bCs/>
          <w:lang w:eastAsia="ja-JP"/>
        </w:rPr>
        <w:t xml:space="preserve"> </w:t>
      </w:r>
      <w:r w:rsidR="002A4688">
        <w:rPr>
          <w:b/>
          <w:bCs/>
          <w:lang w:eastAsia="ja-JP"/>
        </w:rPr>
        <w:t xml:space="preserve">For both type 1 and type 2 HARQ-ACK codebook for HARQ-feedback disabled process, </w:t>
      </w:r>
      <w:r w:rsidR="00E543E7" w:rsidRPr="00E543E7">
        <w:rPr>
          <w:b/>
          <w:bCs/>
          <w:lang w:eastAsia="ja-JP"/>
        </w:rPr>
        <w:t xml:space="preserve">no change </w:t>
      </w:r>
      <w:r w:rsidR="00181BBC">
        <w:rPr>
          <w:b/>
          <w:bCs/>
          <w:lang w:eastAsia="ja-JP"/>
        </w:rPr>
        <w:t xml:space="preserve">of UE behaviour </w:t>
      </w:r>
      <w:r w:rsidR="00E543E7" w:rsidRPr="00E543E7">
        <w:rPr>
          <w:b/>
          <w:bCs/>
          <w:lang w:eastAsia="ja-JP"/>
        </w:rPr>
        <w:t>from Rel.15/16, i.e. generate HARQ-ACK even for HARQ-feedback disabled process and include it in the HARQ-ACK codebook</w:t>
      </w:r>
      <w:r w:rsidR="002A4688">
        <w:rPr>
          <w:b/>
          <w:bCs/>
          <w:lang w:eastAsia="ja-JP"/>
        </w:rPr>
        <w:t xml:space="preserve">. </w:t>
      </w:r>
    </w:p>
    <w:p w14:paraId="344CE442" w14:textId="77777777" w:rsidR="00B90C05" w:rsidRPr="00F73A6A" w:rsidRDefault="00B90C05" w:rsidP="00F200EB">
      <w:pPr>
        <w:spacing w:beforeLines="50" w:before="120" w:after="0"/>
        <w:rPr>
          <w:lang w:val="en-US" w:eastAsia="ja-JP"/>
        </w:rPr>
      </w:pPr>
    </w:p>
    <w:p w14:paraId="2DC3516C" w14:textId="247F5494" w:rsidR="00BF5396" w:rsidRDefault="00BF5396" w:rsidP="00BF5396">
      <w:pPr>
        <w:pStyle w:val="1"/>
        <w:ind w:leftChars="0" w:left="426" w:right="200" w:hanging="426"/>
      </w:pPr>
      <w:r>
        <w:rPr>
          <w:lang w:eastAsia="ja-JP"/>
        </w:rPr>
        <w:t xml:space="preserve">Conclusion </w:t>
      </w:r>
    </w:p>
    <w:p w14:paraId="003C5CD7" w14:textId="77777777" w:rsidR="00240ADB" w:rsidRDefault="00FA5119" w:rsidP="00240ADB">
      <w:pPr>
        <w:spacing w:beforeLines="50" w:before="120" w:after="0"/>
        <w:rPr>
          <w:lang w:eastAsia="ja-JP"/>
        </w:rPr>
      </w:pPr>
      <w:r>
        <w:rPr>
          <w:lang w:eastAsia="ja-JP"/>
        </w:rPr>
        <w:t xml:space="preserve">We discussed issues related to HARQ enhancement </w:t>
      </w:r>
      <w:r w:rsidR="00E247BA">
        <w:rPr>
          <w:lang w:eastAsia="ja-JP"/>
        </w:rPr>
        <w:t xml:space="preserve">in NTN. We propose the following. </w:t>
      </w:r>
    </w:p>
    <w:p w14:paraId="2EB9577E" w14:textId="77777777" w:rsidR="0043645D" w:rsidRDefault="0043645D" w:rsidP="0043645D">
      <w:pPr>
        <w:spacing w:beforeLines="50" w:before="120" w:after="0"/>
        <w:rPr>
          <w:lang w:eastAsia="ja-JP"/>
        </w:rPr>
      </w:pPr>
      <w:r w:rsidRPr="00101E9A">
        <w:rPr>
          <w:rFonts w:hint="eastAsia"/>
          <w:b/>
          <w:bCs/>
          <w:lang w:eastAsia="ja-JP"/>
        </w:rPr>
        <w:t>P</w:t>
      </w:r>
      <w:r w:rsidRPr="00101E9A">
        <w:rPr>
          <w:b/>
          <w:bCs/>
          <w:lang w:eastAsia="ja-JP"/>
        </w:rPr>
        <w:t xml:space="preserve">roposal 1: </w:t>
      </w:r>
      <w:r w:rsidRPr="008D4BFF">
        <w:rPr>
          <w:b/>
          <w:bCs/>
          <w:lang w:eastAsia="ja-JP"/>
        </w:rPr>
        <w:t>1 bit is added for HARQ process ID indication in DCI format 0_1, 1_1 and 0_2, 1_2.</w:t>
      </w:r>
    </w:p>
    <w:p w14:paraId="1EFB6E0B" w14:textId="2FD0E793" w:rsidR="0043645D" w:rsidRDefault="00D36410" w:rsidP="00F200EB">
      <w:pPr>
        <w:spacing w:beforeLines="50" w:before="120" w:after="0"/>
        <w:rPr>
          <w:b/>
          <w:bCs/>
          <w:lang w:eastAsia="ja-JP"/>
        </w:rPr>
      </w:pPr>
      <w:r w:rsidRPr="00A839FD">
        <w:rPr>
          <w:b/>
          <w:bCs/>
          <w:lang w:eastAsia="ja-JP"/>
        </w:rPr>
        <w:t xml:space="preserve">Proposal </w:t>
      </w:r>
      <w:r>
        <w:rPr>
          <w:rFonts w:hint="eastAsia"/>
          <w:b/>
          <w:bCs/>
          <w:lang w:eastAsia="ja-JP"/>
        </w:rPr>
        <w:t>2</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06C41F96" w14:textId="77777777" w:rsidR="00D36410" w:rsidRDefault="00D36410" w:rsidP="00D36410">
      <w:pPr>
        <w:spacing w:beforeLines="50" w:before="120" w:after="0"/>
        <w:rPr>
          <w:b/>
          <w:bCs/>
          <w:lang w:eastAsia="ja-JP"/>
        </w:rPr>
      </w:pPr>
      <w:r w:rsidRPr="00A839FD">
        <w:rPr>
          <w:b/>
          <w:bCs/>
          <w:lang w:eastAsia="ja-JP"/>
        </w:rPr>
        <w:t xml:space="preserve">Proposal </w:t>
      </w:r>
      <w:r>
        <w:rPr>
          <w:b/>
          <w:bCs/>
          <w:lang w:eastAsia="ja-JP"/>
        </w:rPr>
        <w:t>3</w:t>
      </w:r>
      <w:r w:rsidRPr="00A839FD">
        <w:rPr>
          <w:b/>
          <w:bCs/>
          <w:lang w:eastAsia="ja-JP"/>
        </w:rPr>
        <w:t>: T</w:t>
      </w:r>
      <w:r>
        <w:rPr>
          <w:b/>
          <w:bCs/>
          <w:lang w:eastAsia="ja-JP"/>
        </w:rPr>
        <w:t>ransport block</w:t>
      </w:r>
      <w:r w:rsidRPr="00A839FD">
        <w:rPr>
          <w:b/>
          <w:bCs/>
          <w:lang w:eastAsia="ja-JP"/>
        </w:rPr>
        <w:t xml:space="preserve"> size scal</w:t>
      </w:r>
      <w:r>
        <w:rPr>
          <w:b/>
          <w:bCs/>
          <w:lang w:eastAsia="ja-JP"/>
        </w:rPr>
        <w:t>ing in case of repetition</w:t>
      </w:r>
      <w:r w:rsidRPr="00A839FD">
        <w:rPr>
          <w:b/>
          <w:bCs/>
          <w:lang w:eastAsia="ja-JP"/>
        </w:rPr>
        <w:t xml:space="preserve"> </w:t>
      </w:r>
      <w:r>
        <w:rPr>
          <w:b/>
          <w:bCs/>
          <w:lang w:eastAsia="ja-JP"/>
        </w:rPr>
        <w:t xml:space="preserve">should be considered to improve user throughput with a limited number of HARQ processes. Alternatively, it should be considered to apply the same solution as multi-slot PUSCH in coverage enhancement WI for both PUSCH and PDSCH in NTN.  </w:t>
      </w:r>
    </w:p>
    <w:p w14:paraId="7C50CF76" w14:textId="4C02B178" w:rsidR="00D36410" w:rsidRPr="00D36410" w:rsidRDefault="00D36410" w:rsidP="00F200EB">
      <w:pPr>
        <w:spacing w:beforeLines="50" w:before="120" w:after="0"/>
        <w:rPr>
          <w:lang w:eastAsia="ja-JP"/>
        </w:rPr>
      </w:pPr>
      <w:r w:rsidRPr="00A839FD">
        <w:rPr>
          <w:b/>
          <w:bCs/>
          <w:lang w:eastAsia="ja-JP"/>
        </w:rPr>
        <w:t xml:space="preserve">Proposal </w:t>
      </w:r>
      <w:r>
        <w:rPr>
          <w:b/>
          <w:bCs/>
          <w:lang w:eastAsia="ja-JP"/>
        </w:rPr>
        <w:t>4</w:t>
      </w:r>
      <w:r w:rsidRPr="00A839FD">
        <w:rPr>
          <w:b/>
          <w:bCs/>
          <w:lang w:eastAsia="ja-JP"/>
        </w:rPr>
        <w:t>:</w:t>
      </w:r>
      <w:r>
        <w:rPr>
          <w:b/>
          <w:bCs/>
          <w:lang w:eastAsia="ja-JP"/>
        </w:rPr>
        <w:t xml:space="preserve"> For both type 1 and type 2 HARQ-ACK codebook for HARQ-feedback disabled process, </w:t>
      </w:r>
      <w:r w:rsidRPr="00E543E7">
        <w:rPr>
          <w:b/>
          <w:bCs/>
          <w:lang w:eastAsia="ja-JP"/>
        </w:rPr>
        <w:t xml:space="preserve">no change </w:t>
      </w:r>
      <w:r>
        <w:rPr>
          <w:b/>
          <w:bCs/>
          <w:lang w:eastAsia="ja-JP"/>
        </w:rPr>
        <w:t xml:space="preserve">of UE behaviour </w:t>
      </w:r>
      <w:r w:rsidRPr="00E543E7">
        <w:rPr>
          <w:b/>
          <w:bCs/>
          <w:lang w:eastAsia="ja-JP"/>
        </w:rPr>
        <w:t>from Rel.15/16, i.e. generate HARQ-ACK even for HARQ-feedback disabled process and include it in the HARQ-ACK codebook</w:t>
      </w:r>
      <w:r>
        <w:rPr>
          <w:b/>
          <w:bCs/>
          <w:lang w:eastAsia="ja-JP"/>
        </w:rPr>
        <w:t>.</w:t>
      </w: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64075B20" w14:textId="77777777" w:rsidR="0070160F" w:rsidRDefault="0070160F" w:rsidP="0070160F">
      <w:pPr>
        <w:pStyle w:val="af3"/>
        <w:numPr>
          <w:ilvl w:val="0"/>
          <w:numId w:val="9"/>
        </w:numPr>
        <w:spacing w:after="120"/>
        <w:jc w:val="both"/>
        <w:rPr>
          <w:lang w:eastAsia="ja-JP"/>
        </w:rPr>
      </w:pPr>
      <w:bookmarkStart w:id="2" w:name="_Ref54022269"/>
      <w:r w:rsidRPr="00416E6D">
        <w:rPr>
          <w:lang w:eastAsia="ja-JP"/>
        </w:rPr>
        <w:t>RP-201256</w:t>
      </w:r>
      <w:r>
        <w:rPr>
          <w:lang w:eastAsia="ja-JP"/>
        </w:rPr>
        <w:t>, “WID: S</w:t>
      </w:r>
      <w:r w:rsidRPr="001A236D">
        <w:rPr>
          <w:lang w:eastAsia="ja-JP"/>
        </w:rPr>
        <w:t>olutions for NR to support non-terrestrial networks (NTN)</w:t>
      </w:r>
      <w:r>
        <w:rPr>
          <w:lang w:eastAsia="ja-JP"/>
        </w:rPr>
        <w:t>”, Thales</w:t>
      </w:r>
      <w:bookmarkEnd w:id="2"/>
    </w:p>
    <w:p w14:paraId="093FCB52" w14:textId="77777777" w:rsidR="0070160F" w:rsidRDefault="0070160F" w:rsidP="0070160F">
      <w:pPr>
        <w:pStyle w:val="af3"/>
        <w:numPr>
          <w:ilvl w:val="0"/>
          <w:numId w:val="9"/>
        </w:numPr>
        <w:spacing w:after="120"/>
        <w:jc w:val="both"/>
        <w:rPr>
          <w:lang w:eastAsia="ja-JP"/>
        </w:rPr>
      </w:pPr>
      <w:r>
        <w:rPr>
          <w:rFonts w:hint="eastAsia"/>
          <w:lang w:eastAsia="ja-JP"/>
        </w:rPr>
        <w:t>TR38.811 V15.1.0</w:t>
      </w:r>
      <w:r>
        <w:rPr>
          <w:lang w:eastAsia="ja-JP"/>
        </w:rPr>
        <w:t xml:space="preserve">, “Study on </w:t>
      </w:r>
      <w:r>
        <w:t xml:space="preserve">New Radio </w:t>
      </w:r>
      <w:r>
        <w:rPr>
          <w:lang w:eastAsia="ja-JP"/>
        </w:rPr>
        <w:t>(NR) to support non terrestrial networks”</w:t>
      </w:r>
    </w:p>
    <w:p w14:paraId="6F67C375" w14:textId="77777777" w:rsidR="0070160F" w:rsidRDefault="0070160F" w:rsidP="0070160F">
      <w:pPr>
        <w:pStyle w:val="af3"/>
        <w:numPr>
          <w:ilvl w:val="0"/>
          <w:numId w:val="9"/>
        </w:numPr>
        <w:spacing w:after="120"/>
        <w:jc w:val="both"/>
        <w:rPr>
          <w:lang w:eastAsia="ja-JP"/>
        </w:rPr>
      </w:pPr>
      <w:bookmarkStart w:id="3" w:name="_Ref53658713"/>
      <w:r>
        <w:rPr>
          <w:lang w:eastAsia="ja-JP"/>
        </w:rPr>
        <w:t>TR38.821 V16.0.0, “Solutions for NR to support non-terrestrial networks (NTN)”</w:t>
      </w:r>
      <w:bookmarkEnd w:id="3"/>
    </w:p>
    <w:p w14:paraId="234593D2" w14:textId="36B788DC" w:rsidR="000E6745" w:rsidRDefault="00973E85" w:rsidP="004B6F73">
      <w:pPr>
        <w:pStyle w:val="af3"/>
        <w:numPr>
          <w:ilvl w:val="0"/>
          <w:numId w:val="9"/>
        </w:numPr>
        <w:spacing w:after="120"/>
        <w:jc w:val="both"/>
        <w:rPr>
          <w:lang w:eastAsia="ja-JP"/>
        </w:rPr>
      </w:pPr>
      <w:bookmarkStart w:id="4" w:name="_Ref50130099"/>
      <w:bookmarkStart w:id="5" w:name="_Ref53658689"/>
      <w:r w:rsidRPr="00973E85">
        <w:rPr>
          <w:lang w:eastAsia="ja-JP"/>
        </w:rPr>
        <w:t>R1-2006</w:t>
      </w:r>
      <w:r w:rsidR="009C2133">
        <w:rPr>
          <w:lang w:eastAsia="ja-JP"/>
        </w:rPr>
        <w:t>327</w:t>
      </w:r>
      <w:r>
        <w:rPr>
          <w:lang w:eastAsia="ja-JP"/>
        </w:rPr>
        <w:t>, “</w:t>
      </w:r>
      <w:r w:rsidR="009C2133">
        <w:t>HARQ enhancement for</w:t>
      </w:r>
      <w:r w:rsidR="009C2133" w:rsidRPr="001A236D">
        <w:t xml:space="preserve"> NTN</w:t>
      </w:r>
      <w:r>
        <w:rPr>
          <w:lang w:eastAsia="ja-JP"/>
        </w:rPr>
        <w:t xml:space="preserve">”, </w:t>
      </w:r>
      <w:bookmarkEnd w:id="4"/>
      <w:r w:rsidR="009C2133">
        <w:rPr>
          <w:lang w:eastAsia="ja-JP"/>
        </w:rPr>
        <w:t>Panasonic</w:t>
      </w:r>
      <w:bookmarkEnd w:id="5"/>
    </w:p>
    <w:p w14:paraId="38FBF547" w14:textId="1B207BD7" w:rsidR="009C2133" w:rsidRDefault="009C2133" w:rsidP="009C2133">
      <w:pPr>
        <w:pStyle w:val="af3"/>
        <w:numPr>
          <w:ilvl w:val="0"/>
          <w:numId w:val="9"/>
        </w:numPr>
        <w:spacing w:after="120"/>
        <w:jc w:val="both"/>
        <w:rPr>
          <w:lang w:eastAsia="ja-JP"/>
        </w:rPr>
      </w:pPr>
      <w:bookmarkStart w:id="6" w:name="_Ref53658727"/>
      <w:r>
        <w:rPr>
          <w:lang w:eastAsia="ja-JP"/>
        </w:rPr>
        <w:t>TR38.913 V15.0.0, section 7.15</w:t>
      </w:r>
      <w:bookmarkEnd w:id="6"/>
    </w:p>
    <w:p w14:paraId="0958B2EF" w14:textId="1346B4B7" w:rsidR="008259C6" w:rsidRDefault="008259C6" w:rsidP="008259C6">
      <w:pPr>
        <w:pStyle w:val="aff4"/>
        <w:numPr>
          <w:ilvl w:val="0"/>
          <w:numId w:val="9"/>
        </w:numPr>
        <w:tabs>
          <w:tab w:val="left" w:pos="3590"/>
        </w:tabs>
        <w:spacing w:beforeLines="50" w:before="120" w:after="0"/>
        <w:ind w:leftChars="0"/>
        <w:rPr>
          <w:rFonts w:eastAsiaTheme="minorEastAsia"/>
          <w:lang w:eastAsia="ja-JP"/>
        </w:rPr>
      </w:pPr>
      <w:bookmarkStart w:id="7" w:name="_Ref61600212"/>
      <w:r w:rsidRPr="008259C6">
        <w:rPr>
          <w:rFonts w:eastAsiaTheme="minorEastAsia"/>
          <w:lang w:eastAsia="ja-JP"/>
        </w:rPr>
        <w:t>RP-202928, “New WID on NR coverage enhancement,” China Telecom, RAN#90e, December 2020.</w:t>
      </w:r>
      <w:bookmarkEnd w:id="7"/>
    </w:p>
    <w:p w14:paraId="1A8F85AF" w14:textId="19478944" w:rsidR="007323E6" w:rsidRPr="008259C6" w:rsidRDefault="008A19CE" w:rsidP="008259C6">
      <w:pPr>
        <w:pStyle w:val="aff4"/>
        <w:numPr>
          <w:ilvl w:val="0"/>
          <w:numId w:val="9"/>
        </w:numPr>
        <w:tabs>
          <w:tab w:val="left" w:pos="3590"/>
        </w:tabs>
        <w:spacing w:beforeLines="50" w:before="120" w:after="0"/>
        <w:ind w:leftChars="0"/>
        <w:rPr>
          <w:rFonts w:eastAsiaTheme="minorEastAsia"/>
          <w:lang w:eastAsia="ja-JP"/>
        </w:rPr>
      </w:pPr>
      <w:bookmarkStart w:id="8" w:name="_Ref61601307"/>
      <w:r w:rsidRPr="008A19CE">
        <w:rPr>
          <w:rFonts w:eastAsiaTheme="minorEastAsia"/>
          <w:lang w:eastAsia="ja-JP"/>
        </w:rPr>
        <w:t>R1-2101018</w:t>
      </w:r>
      <w:bookmarkStart w:id="9" w:name="_GoBack"/>
      <w:bookmarkEnd w:id="9"/>
      <w:r w:rsidR="007323E6">
        <w:rPr>
          <w:rFonts w:eastAsiaTheme="minorEastAsia"/>
          <w:lang w:eastAsia="ja-JP"/>
        </w:rPr>
        <w:t>, “</w:t>
      </w:r>
      <w:r w:rsidR="007323E6">
        <w:t>Discussion on TB processing over multi-slot PUSCH”,</w:t>
      </w:r>
      <w:r w:rsidR="007323E6">
        <w:rPr>
          <w:rFonts w:eastAsiaTheme="minorEastAsia"/>
          <w:lang w:eastAsia="ja-JP"/>
        </w:rPr>
        <w:t xml:space="preserve"> Panasonic</w:t>
      </w:r>
      <w:bookmarkEnd w:id="8"/>
    </w:p>
    <w:p w14:paraId="37E0E0F6" w14:textId="09DCCD0E" w:rsidR="00973E85" w:rsidRPr="008259C6" w:rsidRDefault="00973E85" w:rsidP="004B6F73">
      <w:pPr>
        <w:rPr>
          <w:lang w:eastAsia="ja-JP"/>
        </w:rPr>
      </w:pPr>
    </w:p>
    <w:p w14:paraId="338F6632" w14:textId="34F2FD6E" w:rsidR="00474903" w:rsidRDefault="00474903" w:rsidP="0070160F">
      <w:pPr>
        <w:pStyle w:val="1"/>
        <w:numPr>
          <w:ilvl w:val="0"/>
          <w:numId w:val="0"/>
        </w:numPr>
        <w:ind w:right="200"/>
        <w:rPr>
          <w:szCs w:val="36"/>
          <w:lang w:eastAsia="ja-JP"/>
        </w:rPr>
      </w:pPr>
      <w:r>
        <w:rPr>
          <w:rFonts w:hint="eastAsia"/>
          <w:szCs w:val="36"/>
          <w:lang w:eastAsia="ja-JP"/>
        </w:rPr>
        <w:t>A</w:t>
      </w:r>
      <w:r>
        <w:rPr>
          <w:szCs w:val="36"/>
          <w:lang w:eastAsia="ja-JP"/>
        </w:rPr>
        <w:t>nnex</w:t>
      </w:r>
      <w:r w:rsidR="00A94396">
        <w:rPr>
          <w:szCs w:val="36"/>
          <w:lang w:eastAsia="ja-JP"/>
        </w:rPr>
        <w:t xml:space="preserve"> A</w:t>
      </w:r>
      <w:r>
        <w:rPr>
          <w:szCs w:val="36"/>
          <w:lang w:eastAsia="ja-JP"/>
        </w:rPr>
        <w:t xml:space="preserve">: </w:t>
      </w:r>
      <w:r w:rsidR="00A94396">
        <w:rPr>
          <w:szCs w:val="36"/>
          <w:lang w:eastAsia="ja-JP"/>
        </w:rPr>
        <w:t xml:space="preserve">Simulation assumptions for </w:t>
      </w:r>
      <w:r w:rsidR="00947814">
        <w:rPr>
          <w:szCs w:val="36"/>
          <w:lang w:eastAsia="ja-JP"/>
        </w:rPr>
        <w:t xml:space="preserve">SLS </w:t>
      </w:r>
    </w:p>
    <w:p w14:paraId="0DB1FE71" w14:textId="717540A6" w:rsidR="00721E74" w:rsidRDefault="00721E74" w:rsidP="00721E74">
      <w:pPr>
        <w:pStyle w:val="ac"/>
        <w:spacing w:after="180"/>
        <w:jc w:val="center"/>
        <w:rPr>
          <w:lang w:eastAsia="ja-JP"/>
        </w:rPr>
      </w:pPr>
      <w:bookmarkStart w:id="10" w:name="_Ref47364874"/>
      <w:r>
        <w:t xml:space="preserve">Table </w:t>
      </w:r>
      <w:r>
        <w:fldChar w:fldCharType="begin"/>
      </w:r>
      <w:r>
        <w:instrText xml:space="preserve"> SEQ Table \* ARABIC </w:instrText>
      </w:r>
      <w:r>
        <w:fldChar w:fldCharType="separate"/>
      </w:r>
      <w:r w:rsidR="00CF3C01">
        <w:rPr>
          <w:noProof/>
        </w:rPr>
        <w:t>1</w:t>
      </w:r>
      <w:r>
        <w:fldChar w:fldCharType="end"/>
      </w:r>
      <w:bookmarkEnd w:id="10"/>
      <w:r>
        <w:t xml:space="preserve"> simulation assumptions</w:t>
      </w:r>
    </w:p>
    <w:tbl>
      <w:tblPr>
        <w:tblStyle w:val="afc"/>
        <w:tblW w:w="0" w:type="auto"/>
        <w:tblLook w:val="04A0" w:firstRow="1" w:lastRow="0" w:firstColumn="1" w:lastColumn="0" w:noHBand="0" w:noVBand="1"/>
      </w:tblPr>
      <w:tblGrid>
        <w:gridCol w:w="3681"/>
        <w:gridCol w:w="5949"/>
      </w:tblGrid>
      <w:tr w:rsidR="008E266E" w14:paraId="25D27DA6" w14:textId="77777777" w:rsidTr="00954A56">
        <w:tc>
          <w:tcPr>
            <w:tcW w:w="3681" w:type="dxa"/>
            <w:tcBorders>
              <w:top w:val="single" w:sz="4" w:space="0" w:color="auto"/>
              <w:left w:val="single" w:sz="4" w:space="0" w:color="auto"/>
              <w:bottom w:val="single" w:sz="4" w:space="0" w:color="auto"/>
              <w:right w:val="single" w:sz="4" w:space="0" w:color="auto"/>
            </w:tcBorders>
          </w:tcPr>
          <w:p w14:paraId="007AFBB6" w14:textId="36FB7598" w:rsidR="008E266E" w:rsidRDefault="008E266E" w:rsidP="00447BCE">
            <w:pPr>
              <w:tabs>
                <w:tab w:val="left" w:pos="2719"/>
              </w:tabs>
              <w:spacing w:after="0"/>
              <w:rPr>
                <w:lang w:eastAsia="ja-JP"/>
              </w:rPr>
            </w:pPr>
            <w:r>
              <w:rPr>
                <w:rFonts w:hint="eastAsia"/>
                <w:lang w:eastAsia="ja-JP"/>
              </w:rPr>
              <w:t>Frequency</w:t>
            </w:r>
            <w:r>
              <w:rPr>
                <w:lang w:eastAsia="ja-JP"/>
              </w:rPr>
              <w:t xml:space="preserve"> band</w:t>
            </w:r>
          </w:p>
        </w:tc>
        <w:tc>
          <w:tcPr>
            <w:tcW w:w="5949" w:type="dxa"/>
            <w:tcBorders>
              <w:top w:val="single" w:sz="4" w:space="0" w:color="auto"/>
              <w:left w:val="single" w:sz="4" w:space="0" w:color="auto"/>
              <w:bottom w:val="single" w:sz="4" w:space="0" w:color="auto"/>
              <w:right w:val="single" w:sz="4" w:space="0" w:color="auto"/>
            </w:tcBorders>
            <w:hideMark/>
          </w:tcPr>
          <w:p w14:paraId="5A23ADE1" w14:textId="77777777" w:rsidR="008E266E" w:rsidRDefault="008E266E" w:rsidP="008E266E">
            <w:pPr>
              <w:tabs>
                <w:tab w:val="left" w:pos="2719"/>
              </w:tabs>
              <w:spacing w:after="0"/>
              <w:rPr>
                <w:lang w:eastAsia="ja-JP"/>
              </w:rPr>
            </w:pPr>
            <w:r>
              <w:rPr>
                <w:lang w:eastAsia="ja-JP"/>
              </w:rPr>
              <w:t xml:space="preserve">Ka-band (20GHz) </w:t>
            </w:r>
          </w:p>
        </w:tc>
      </w:tr>
      <w:tr w:rsidR="00721E74" w14:paraId="0EC37727"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72B107D" w14:textId="77777777" w:rsidR="00721E74" w:rsidRDefault="00721E74" w:rsidP="00447BCE">
            <w:pPr>
              <w:tabs>
                <w:tab w:val="left" w:pos="2719"/>
              </w:tabs>
              <w:spacing w:after="0"/>
              <w:rPr>
                <w:lang w:eastAsia="ja-JP"/>
              </w:rPr>
            </w:pPr>
            <w:r>
              <w:rPr>
                <w:lang w:eastAsia="ja-JP"/>
              </w:rPr>
              <w:t>Satellite type</w:t>
            </w:r>
          </w:p>
        </w:tc>
        <w:tc>
          <w:tcPr>
            <w:tcW w:w="5949" w:type="dxa"/>
            <w:tcBorders>
              <w:top w:val="single" w:sz="4" w:space="0" w:color="auto"/>
              <w:left w:val="single" w:sz="4" w:space="0" w:color="auto"/>
              <w:bottom w:val="single" w:sz="4" w:space="0" w:color="auto"/>
              <w:right w:val="single" w:sz="4" w:space="0" w:color="auto"/>
            </w:tcBorders>
            <w:hideMark/>
          </w:tcPr>
          <w:p w14:paraId="6A245450" w14:textId="77777777" w:rsidR="00721E74" w:rsidRDefault="00721E74" w:rsidP="00447BCE">
            <w:pPr>
              <w:tabs>
                <w:tab w:val="left" w:pos="2719"/>
              </w:tabs>
              <w:spacing w:after="0"/>
              <w:rPr>
                <w:lang w:eastAsia="ja-JP"/>
              </w:rPr>
            </w:pPr>
            <w:r>
              <w:rPr>
                <w:lang w:eastAsia="ja-JP"/>
              </w:rPr>
              <w:t>LEO 1200km</w:t>
            </w:r>
          </w:p>
        </w:tc>
      </w:tr>
      <w:tr w:rsidR="008E266E" w14:paraId="02A76025" w14:textId="77777777" w:rsidTr="004427D7">
        <w:tc>
          <w:tcPr>
            <w:tcW w:w="3681" w:type="dxa"/>
            <w:tcBorders>
              <w:top w:val="single" w:sz="4" w:space="0" w:color="auto"/>
              <w:left w:val="single" w:sz="4" w:space="0" w:color="auto"/>
              <w:bottom w:val="single" w:sz="4" w:space="0" w:color="auto"/>
              <w:right w:val="single" w:sz="4" w:space="0" w:color="auto"/>
            </w:tcBorders>
            <w:hideMark/>
          </w:tcPr>
          <w:p w14:paraId="7BBED0D5" w14:textId="77777777" w:rsidR="008E266E" w:rsidRDefault="008E266E" w:rsidP="00447BCE">
            <w:pPr>
              <w:tabs>
                <w:tab w:val="left" w:pos="2719"/>
              </w:tabs>
              <w:spacing w:after="0"/>
              <w:rPr>
                <w:lang w:eastAsia="ja-JP"/>
              </w:rPr>
            </w:pPr>
            <w:r>
              <w:rPr>
                <w:lang w:eastAsia="ja-JP"/>
              </w:rPr>
              <w:lastRenderedPageBreak/>
              <w:t>System bandwidth</w:t>
            </w:r>
          </w:p>
        </w:tc>
        <w:tc>
          <w:tcPr>
            <w:tcW w:w="5949" w:type="dxa"/>
            <w:tcBorders>
              <w:top w:val="single" w:sz="4" w:space="0" w:color="auto"/>
              <w:left w:val="single" w:sz="4" w:space="0" w:color="auto"/>
              <w:bottom w:val="single" w:sz="4" w:space="0" w:color="auto"/>
              <w:right w:val="single" w:sz="4" w:space="0" w:color="auto"/>
            </w:tcBorders>
          </w:tcPr>
          <w:p w14:paraId="5AC996B4" w14:textId="77777777" w:rsidR="008E266E" w:rsidRDefault="008E266E" w:rsidP="00447BCE">
            <w:pPr>
              <w:tabs>
                <w:tab w:val="left" w:pos="2719"/>
              </w:tabs>
              <w:spacing w:after="0"/>
              <w:rPr>
                <w:lang w:eastAsia="ja-JP"/>
              </w:rPr>
            </w:pPr>
            <w:r>
              <w:rPr>
                <w:lang w:eastAsia="ja-JP"/>
              </w:rPr>
              <w:t>400MHz</w:t>
            </w:r>
          </w:p>
        </w:tc>
      </w:tr>
      <w:tr w:rsidR="008E266E" w14:paraId="13F63FBF" w14:textId="77777777" w:rsidTr="006501FB">
        <w:tc>
          <w:tcPr>
            <w:tcW w:w="3681" w:type="dxa"/>
            <w:tcBorders>
              <w:top w:val="single" w:sz="4" w:space="0" w:color="auto"/>
              <w:left w:val="single" w:sz="4" w:space="0" w:color="auto"/>
              <w:bottom w:val="single" w:sz="4" w:space="0" w:color="auto"/>
              <w:right w:val="single" w:sz="4" w:space="0" w:color="auto"/>
            </w:tcBorders>
            <w:hideMark/>
          </w:tcPr>
          <w:p w14:paraId="6A201C5E" w14:textId="77777777" w:rsidR="008E266E" w:rsidRDefault="008E266E" w:rsidP="00447BCE">
            <w:pPr>
              <w:tabs>
                <w:tab w:val="left" w:pos="2719"/>
              </w:tabs>
              <w:spacing w:after="0"/>
              <w:rPr>
                <w:lang w:eastAsia="ja-JP"/>
              </w:rPr>
            </w:pPr>
            <w:r>
              <w:rPr>
                <w:lang w:eastAsia="ja-JP"/>
              </w:rPr>
              <w:t>Subcarrier spacing</w:t>
            </w:r>
          </w:p>
        </w:tc>
        <w:tc>
          <w:tcPr>
            <w:tcW w:w="5949" w:type="dxa"/>
            <w:tcBorders>
              <w:top w:val="single" w:sz="4" w:space="0" w:color="auto"/>
              <w:left w:val="single" w:sz="4" w:space="0" w:color="auto"/>
              <w:bottom w:val="single" w:sz="4" w:space="0" w:color="auto"/>
              <w:right w:val="single" w:sz="4" w:space="0" w:color="auto"/>
            </w:tcBorders>
          </w:tcPr>
          <w:p w14:paraId="62DB591B" w14:textId="77777777" w:rsidR="008E266E" w:rsidRDefault="008E266E" w:rsidP="00447BCE">
            <w:pPr>
              <w:tabs>
                <w:tab w:val="left" w:pos="2719"/>
              </w:tabs>
              <w:spacing w:after="0"/>
              <w:rPr>
                <w:lang w:eastAsia="ja-JP"/>
              </w:rPr>
            </w:pPr>
            <w:r>
              <w:rPr>
                <w:lang w:eastAsia="ja-JP"/>
              </w:rPr>
              <w:t>120kHz</w:t>
            </w:r>
          </w:p>
        </w:tc>
      </w:tr>
      <w:tr w:rsidR="008E266E" w14:paraId="786C2F4F" w14:textId="77777777" w:rsidTr="001267EA">
        <w:tc>
          <w:tcPr>
            <w:tcW w:w="3681" w:type="dxa"/>
            <w:tcBorders>
              <w:top w:val="single" w:sz="4" w:space="0" w:color="auto"/>
              <w:left w:val="single" w:sz="4" w:space="0" w:color="auto"/>
              <w:bottom w:val="single" w:sz="4" w:space="0" w:color="auto"/>
              <w:right w:val="single" w:sz="4" w:space="0" w:color="auto"/>
            </w:tcBorders>
            <w:hideMark/>
          </w:tcPr>
          <w:p w14:paraId="68F83B2E" w14:textId="77777777" w:rsidR="008E266E" w:rsidRDefault="008E266E" w:rsidP="00447BCE">
            <w:pPr>
              <w:tabs>
                <w:tab w:val="left" w:pos="2719"/>
              </w:tabs>
              <w:spacing w:after="0"/>
              <w:rPr>
                <w:lang w:eastAsia="ja-JP"/>
              </w:rPr>
            </w:pPr>
            <w:r>
              <w:rPr>
                <w:lang w:eastAsia="ja-JP"/>
              </w:rPr>
              <w:t>Slot length</w:t>
            </w:r>
          </w:p>
        </w:tc>
        <w:tc>
          <w:tcPr>
            <w:tcW w:w="5949" w:type="dxa"/>
            <w:tcBorders>
              <w:top w:val="single" w:sz="4" w:space="0" w:color="auto"/>
              <w:left w:val="single" w:sz="4" w:space="0" w:color="auto"/>
              <w:bottom w:val="single" w:sz="4" w:space="0" w:color="auto"/>
              <w:right w:val="single" w:sz="4" w:space="0" w:color="auto"/>
            </w:tcBorders>
          </w:tcPr>
          <w:p w14:paraId="16E55EA2" w14:textId="77777777" w:rsidR="008E266E" w:rsidRDefault="008E266E" w:rsidP="00447BCE">
            <w:pPr>
              <w:tabs>
                <w:tab w:val="left" w:pos="2719"/>
              </w:tabs>
              <w:spacing w:after="0"/>
              <w:rPr>
                <w:lang w:eastAsia="ja-JP"/>
              </w:rPr>
            </w:pPr>
            <w:r>
              <w:rPr>
                <w:lang w:eastAsia="ja-JP"/>
              </w:rPr>
              <w:t>0.125ms</w:t>
            </w:r>
          </w:p>
        </w:tc>
      </w:tr>
      <w:tr w:rsidR="00721E74" w14:paraId="526BE58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95FEE52" w14:textId="77777777" w:rsidR="00721E74" w:rsidRDefault="00721E74" w:rsidP="00447BCE">
            <w:pPr>
              <w:tabs>
                <w:tab w:val="left" w:pos="2719"/>
              </w:tabs>
              <w:spacing w:after="0"/>
              <w:rPr>
                <w:lang w:eastAsia="ja-JP"/>
              </w:rPr>
            </w:pPr>
            <w:r>
              <w:rPr>
                <w:lang w:eastAsia="ja-JP"/>
              </w:rPr>
              <w:t>Frequency reuse</w:t>
            </w:r>
          </w:p>
        </w:tc>
        <w:tc>
          <w:tcPr>
            <w:tcW w:w="5949" w:type="dxa"/>
            <w:tcBorders>
              <w:top w:val="single" w:sz="4" w:space="0" w:color="auto"/>
              <w:left w:val="single" w:sz="4" w:space="0" w:color="auto"/>
              <w:bottom w:val="single" w:sz="4" w:space="0" w:color="auto"/>
              <w:right w:val="single" w:sz="4" w:space="0" w:color="auto"/>
            </w:tcBorders>
            <w:hideMark/>
          </w:tcPr>
          <w:p w14:paraId="2046AD1D" w14:textId="77777777" w:rsidR="00721E74" w:rsidRDefault="00721E74" w:rsidP="00447BCE">
            <w:pPr>
              <w:tabs>
                <w:tab w:val="left" w:pos="2719"/>
              </w:tabs>
              <w:spacing w:after="0"/>
              <w:rPr>
                <w:lang w:eastAsia="ja-JP"/>
              </w:rPr>
            </w:pPr>
            <w:r>
              <w:rPr>
                <w:lang w:eastAsia="ja-JP"/>
              </w:rPr>
              <w:t>1</w:t>
            </w:r>
          </w:p>
        </w:tc>
      </w:tr>
      <w:tr w:rsidR="00721E74" w14:paraId="39C23E14"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05194DC" w14:textId="77777777" w:rsidR="00721E74" w:rsidRDefault="00721E74" w:rsidP="00447BCE">
            <w:pPr>
              <w:tabs>
                <w:tab w:val="left" w:pos="2719"/>
              </w:tabs>
              <w:spacing w:after="0"/>
              <w:rPr>
                <w:lang w:eastAsia="ja-JP"/>
              </w:rPr>
            </w:pPr>
            <w:r>
              <w:rPr>
                <w:lang w:eastAsia="ja-JP"/>
              </w:rPr>
              <w:t>Polarization reuse</w:t>
            </w:r>
          </w:p>
        </w:tc>
        <w:tc>
          <w:tcPr>
            <w:tcW w:w="5949" w:type="dxa"/>
            <w:tcBorders>
              <w:top w:val="single" w:sz="4" w:space="0" w:color="auto"/>
              <w:left w:val="single" w:sz="4" w:space="0" w:color="auto"/>
              <w:bottom w:val="single" w:sz="4" w:space="0" w:color="auto"/>
              <w:right w:val="single" w:sz="4" w:space="0" w:color="auto"/>
            </w:tcBorders>
            <w:hideMark/>
          </w:tcPr>
          <w:p w14:paraId="24C87877" w14:textId="77777777" w:rsidR="00721E74" w:rsidRDefault="00721E74" w:rsidP="00447BCE">
            <w:pPr>
              <w:tabs>
                <w:tab w:val="left" w:pos="2719"/>
              </w:tabs>
              <w:spacing w:after="0"/>
              <w:rPr>
                <w:lang w:eastAsia="ja-JP"/>
              </w:rPr>
            </w:pPr>
            <w:r>
              <w:rPr>
                <w:lang w:eastAsia="ja-JP"/>
              </w:rPr>
              <w:t>1</w:t>
            </w:r>
          </w:p>
        </w:tc>
      </w:tr>
      <w:tr w:rsidR="00721E74" w14:paraId="1E8F16B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BD45EBA" w14:textId="77777777" w:rsidR="00721E74" w:rsidRDefault="00721E74" w:rsidP="00447BCE">
            <w:pPr>
              <w:tabs>
                <w:tab w:val="left" w:pos="2719"/>
              </w:tabs>
              <w:spacing w:after="0"/>
              <w:rPr>
                <w:lang w:eastAsia="ja-JP"/>
              </w:rPr>
            </w:pPr>
            <w:r>
              <w:rPr>
                <w:lang w:eastAsia="ja-JP"/>
              </w:rPr>
              <w:t>Deployment scenario</w:t>
            </w:r>
          </w:p>
        </w:tc>
        <w:tc>
          <w:tcPr>
            <w:tcW w:w="5949" w:type="dxa"/>
            <w:tcBorders>
              <w:top w:val="single" w:sz="4" w:space="0" w:color="auto"/>
              <w:left w:val="single" w:sz="4" w:space="0" w:color="auto"/>
              <w:bottom w:val="single" w:sz="4" w:space="0" w:color="auto"/>
              <w:right w:val="single" w:sz="4" w:space="0" w:color="auto"/>
            </w:tcBorders>
            <w:hideMark/>
          </w:tcPr>
          <w:p w14:paraId="4D430120" w14:textId="77777777" w:rsidR="00721E74" w:rsidRDefault="00721E74" w:rsidP="00447BCE">
            <w:pPr>
              <w:tabs>
                <w:tab w:val="left" w:pos="2719"/>
              </w:tabs>
              <w:spacing w:after="0"/>
              <w:rPr>
                <w:lang w:eastAsia="ja-JP"/>
              </w:rPr>
            </w:pPr>
            <w:r>
              <w:rPr>
                <w:lang w:eastAsia="ja-JP"/>
              </w:rPr>
              <w:t>Rural, UE velocity=3km/h</w:t>
            </w:r>
          </w:p>
        </w:tc>
      </w:tr>
      <w:tr w:rsidR="00721E74" w14:paraId="3F76D6B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72667DFB" w14:textId="77777777" w:rsidR="00721E74" w:rsidRDefault="00721E74" w:rsidP="00447BCE">
            <w:pPr>
              <w:tabs>
                <w:tab w:val="left" w:pos="2719"/>
              </w:tabs>
              <w:spacing w:after="0"/>
              <w:rPr>
                <w:lang w:eastAsia="ja-JP"/>
              </w:rPr>
            </w:pPr>
            <w:r>
              <w:rPr>
                <w:lang w:eastAsia="ja-JP"/>
              </w:rPr>
              <w:t>Number of UEs per satellite beam</w:t>
            </w:r>
          </w:p>
        </w:tc>
        <w:tc>
          <w:tcPr>
            <w:tcW w:w="5949" w:type="dxa"/>
            <w:tcBorders>
              <w:top w:val="single" w:sz="4" w:space="0" w:color="auto"/>
              <w:left w:val="single" w:sz="4" w:space="0" w:color="auto"/>
              <w:bottom w:val="single" w:sz="4" w:space="0" w:color="auto"/>
              <w:right w:val="single" w:sz="4" w:space="0" w:color="auto"/>
            </w:tcBorders>
            <w:hideMark/>
          </w:tcPr>
          <w:p w14:paraId="60FC05C9" w14:textId="08B64F87" w:rsidR="00721E74" w:rsidRDefault="00721E74" w:rsidP="00447BCE">
            <w:pPr>
              <w:tabs>
                <w:tab w:val="left" w:pos="2719"/>
              </w:tabs>
              <w:spacing w:after="0"/>
              <w:rPr>
                <w:lang w:eastAsia="ja-JP"/>
              </w:rPr>
            </w:pPr>
            <w:r>
              <w:rPr>
                <w:lang w:eastAsia="ja-JP"/>
              </w:rPr>
              <w:t>10</w:t>
            </w:r>
          </w:p>
        </w:tc>
      </w:tr>
      <w:tr w:rsidR="008E266E" w14:paraId="0ECF5996" w14:textId="77777777" w:rsidTr="002C2026">
        <w:trPr>
          <w:trHeight w:val="164"/>
        </w:trPr>
        <w:tc>
          <w:tcPr>
            <w:tcW w:w="3681" w:type="dxa"/>
            <w:tcBorders>
              <w:top w:val="single" w:sz="4" w:space="0" w:color="auto"/>
              <w:left w:val="single" w:sz="4" w:space="0" w:color="auto"/>
              <w:bottom w:val="single" w:sz="4" w:space="0" w:color="auto"/>
              <w:right w:val="single" w:sz="4" w:space="0" w:color="auto"/>
            </w:tcBorders>
            <w:hideMark/>
          </w:tcPr>
          <w:p w14:paraId="4D193859" w14:textId="77777777" w:rsidR="008E266E" w:rsidRDefault="008E266E" w:rsidP="00447BCE">
            <w:pPr>
              <w:tabs>
                <w:tab w:val="left" w:pos="2719"/>
              </w:tabs>
              <w:spacing w:after="0"/>
              <w:rPr>
                <w:lang w:eastAsia="ja-JP"/>
              </w:rPr>
            </w:pPr>
            <w:r>
              <w:rPr>
                <w:lang w:eastAsia="ja-JP"/>
              </w:rPr>
              <w:t>RTT</w:t>
            </w:r>
          </w:p>
        </w:tc>
        <w:tc>
          <w:tcPr>
            <w:tcW w:w="5949" w:type="dxa"/>
            <w:tcBorders>
              <w:top w:val="single" w:sz="4" w:space="0" w:color="auto"/>
              <w:left w:val="single" w:sz="4" w:space="0" w:color="auto"/>
              <w:bottom w:val="single" w:sz="4" w:space="0" w:color="auto"/>
              <w:right w:val="single" w:sz="4" w:space="0" w:color="auto"/>
            </w:tcBorders>
            <w:hideMark/>
          </w:tcPr>
          <w:p w14:paraId="48CCEFC6" w14:textId="77777777" w:rsidR="008E266E" w:rsidRDefault="008E266E" w:rsidP="00447BCE">
            <w:pPr>
              <w:tabs>
                <w:tab w:val="left" w:pos="2719"/>
              </w:tabs>
              <w:spacing w:after="0"/>
              <w:rPr>
                <w:lang w:eastAsia="ja-JP"/>
              </w:rPr>
            </w:pPr>
            <w:r>
              <w:rPr>
                <w:lang w:eastAsia="ja-JP"/>
              </w:rPr>
              <w:t xml:space="preserve">41.77ms (335 slots) </w:t>
            </w:r>
          </w:p>
          <w:p w14:paraId="791752C5" w14:textId="77777777" w:rsidR="008E266E" w:rsidRDefault="008E266E" w:rsidP="00447BCE">
            <w:pPr>
              <w:tabs>
                <w:tab w:val="left" w:pos="2719"/>
              </w:tabs>
              <w:spacing w:after="0"/>
              <w:rPr>
                <w:lang w:eastAsia="ja-JP"/>
              </w:rPr>
            </w:pPr>
          </w:p>
        </w:tc>
      </w:tr>
      <w:tr w:rsidR="00721E74" w14:paraId="1E8490CB"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3AC9972" w14:textId="77777777" w:rsidR="00721E74" w:rsidRDefault="00721E74" w:rsidP="00447BCE">
            <w:pPr>
              <w:tabs>
                <w:tab w:val="left" w:pos="2719"/>
              </w:tabs>
              <w:spacing w:after="0"/>
              <w:rPr>
                <w:lang w:eastAsia="ja-JP"/>
              </w:rPr>
            </w:pPr>
            <w:r>
              <w:rPr>
                <w:lang w:eastAsia="ja-JP"/>
              </w:rPr>
              <w:t>CQI feedback period</w:t>
            </w:r>
          </w:p>
        </w:tc>
        <w:tc>
          <w:tcPr>
            <w:tcW w:w="5949" w:type="dxa"/>
            <w:tcBorders>
              <w:top w:val="single" w:sz="4" w:space="0" w:color="auto"/>
              <w:left w:val="single" w:sz="4" w:space="0" w:color="auto"/>
              <w:bottom w:val="single" w:sz="4" w:space="0" w:color="auto"/>
              <w:right w:val="single" w:sz="4" w:space="0" w:color="auto"/>
            </w:tcBorders>
            <w:hideMark/>
          </w:tcPr>
          <w:p w14:paraId="4F878EF8" w14:textId="77777777" w:rsidR="00721E74" w:rsidRDefault="00721E74" w:rsidP="00447BCE">
            <w:pPr>
              <w:tabs>
                <w:tab w:val="left" w:pos="2719"/>
              </w:tabs>
              <w:spacing w:after="0"/>
              <w:rPr>
                <w:lang w:eastAsia="ja-JP"/>
              </w:rPr>
            </w:pPr>
            <w:r>
              <w:rPr>
                <w:lang w:eastAsia="ja-JP"/>
              </w:rPr>
              <w:t>20 slots</w:t>
            </w:r>
          </w:p>
        </w:tc>
      </w:tr>
      <w:tr w:rsidR="008E266E" w14:paraId="4DE018AE" w14:textId="77777777" w:rsidTr="00CA3E23">
        <w:tc>
          <w:tcPr>
            <w:tcW w:w="3681" w:type="dxa"/>
            <w:tcBorders>
              <w:top w:val="single" w:sz="4" w:space="0" w:color="auto"/>
              <w:left w:val="single" w:sz="4" w:space="0" w:color="auto"/>
              <w:bottom w:val="single" w:sz="4" w:space="0" w:color="auto"/>
              <w:right w:val="single" w:sz="4" w:space="0" w:color="auto"/>
            </w:tcBorders>
            <w:hideMark/>
          </w:tcPr>
          <w:p w14:paraId="5EB38746" w14:textId="77777777" w:rsidR="008E266E" w:rsidRDefault="008E266E" w:rsidP="00447BCE">
            <w:pPr>
              <w:tabs>
                <w:tab w:val="left" w:pos="2719"/>
              </w:tabs>
              <w:spacing w:after="0"/>
              <w:rPr>
                <w:lang w:eastAsia="ja-JP"/>
              </w:rPr>
            </w:pPr>
            <w:r>
              <w:rPr>
                <w:lang w:eastAsia="ja-JP"/>
              </w:rPr>
              <w:t>CQI feedback delay</w:t>
            </w:r>
          </w:p>
        </w:tc>
        <w:tc>
          <w:tcPr>
            <w:tcW w:w="5949" w:type="dxa"/>
            <w:tcBorders>
              <w:top w:val="single" w:sz="4" w:space="0" w:color="auto"/>
              <w:left w:val="single" w:sz="4" w:space="0" w:color="auto"/>
              <w:bottom w:val="single" w:sz="4" w:space="0" w:color="auto"/>
              <w:right w:val="single" w:sz="4" w:space="0" w:color="auto"/>
            </w:tcBorders>
            <w:hideMark/>
          </w:tcPr>
          <w:p w14:paraId="08A5BC89" w14:textId="77777777" w:rsidR="008E266E" w:rsidRDefault="008E266E" w:rsidP="00447BCE">
            <w:pPr>
              <w:tabs>
                <w:tab w:val="left" w:pos="2719"/>
              </w:tabs>
              <w:spacing w:after="0"/>
              <w:rPr>
                <w:lang w:eastAsia="ja-JP"/>
              </w:rPr>
            </w:pPr>
            <w:r>
              <w:rPr>
                <w:lang w:eastAsia="ja-JP"/>
              </w:rPr>
              <w:t>20.89ms (168 slots)</w:t>
            </w:r>
          </w:p>
          <w:p w14:paraId="593E80CD" w14:textId="77777777" w:rsidR="008E266E" w:rsidRDefault="008E266E" w:rsidP="00447BCE">
            <w:pPr>
              <w:tabs>
                <w:tab w:val="left" w:pos="2719"/>
              </w:tabs>
              <w:spacing w:after="0"/>
              <w:rPr>
                <w:lang w:eastAsia="ja-JP"/>
              </w:rPr>
            </w:pPr>
          </w:p>
        </w:tc>
      </w:tr>
      <w:tr w:rsidR="00721E74" w14:paraId="5A22B866"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291FADBE" w14:textId="77777777" w:rsidR="00721E74" w:rsidRDefault="00721E74" w:rsidP="00447BCE">
            <w:pPr>
              <w:tabs>
                <w:tab w:val="left" w:pos="2719"/>
              </w:tabs>
              <w:spacing w:after="0"/>
              <w:rPr>
                <w:lang w:eastAsia="ja-JP"/>
              </w:rPr>
            </w:pPr>
            <w:r>
              <w:rPr>
                <w:lang w:eastAsia="ja-JP"/>
              </w:rPr>
              <w:t>Number of HARQ processes</w:t>
            </w:r>
          </w:p>
        </w:tc>
        <w:tc>
          <w:tcPr>
            <w:tcW w:w="5949" w:type="dxa"/>
            <w:tcBorders>
              <w:top w:val="single" w:sz="4" w:space="0" w:color="auto"/>
              <w:left w:val="single" w:sz="4" w:space="0" w:color="auto"/>
              <w:bottom w:val="single" w:sz="4" w:space="0" w:color="auto"/>
              <w:right w:val="single" w:sz="4" w:space="0" w:color="auto"/>
            </w:tcBorders>
            <w:hideMark/>
          </w:tcPr>
          <w:p w14:paraId="3F592665" w14:textId="4DCD23C6" w:rsidR="00721E74" w:rsidRDefault="00721E74" w:rsidP="00447BCE">
            <w:pPr>
              <w:tabs>
                <w:tab w:val="left" w:pos="2719"/>
              </w:tabs>
              <w:spacing w:after="0"/>
              <w:rPr>
                <w:lang w:eastAsia="ja-JP"/>
              </w:rPr>
            </w:pPr>
            <w:r>
              <w:rPr>
                <w:lang w:eastAsia="ja-JP"/>
              </w:rPr>
              <w:t>16, 32, 64, 256</w:t>
            </w:r>
          </w:p>
        </w:tc>
      </w:tr>
      <w:tr w:rsidR="00721E74" w14:paraId="77099F2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0108F461" w14:textId="77777777" w:rsidR="00721E74" w:rsidRDefault="00721E74" w:rsidP="00447BCE">
            <w:pPr>
              <w:tabs>
                <w:tab w:val="left" w:pos="2719"/>
              </w:tabs>
              <w:spacing w:after="0"/>
              <w:rPr>
                <w:lang w:eastAsia="ja-JP"/>
              </w:rPr>
            </w:pPr>
            <w:r>
              <w:rPr>
                <w:lang w:eastAsia="ja-JP"/>
              </w:rPr>
              <w:t>Max. number of HARQ (re)transmissions</w:t>
            </w:r>
          </w:p>
        </w:tc>
        <w:tc>
          <w:tcPr>
            <w:tcW w:w="5949" w:type="dxa"/>
            <w:tcBorders>
              <w:top w:val="single" w:sz="4" w:space="0" w:color="auto"/>
              <w:left w:val="single" w:sz="4" w:space="0" w:color="auto"/>
              <w:bottom w:val="single" w:sz="4" w:space="0" w:color="auto"/>
              <w:right w:val="single" w:sz="4" w:space="0" w:color="auto"/>
            </w:tcBorders>
            <w:hideMark/>
          </w:tcPr>
          <w:p w14:paraId="4F93E01D" w14:textId="77777777" w:rsidR="00721E74" w:rsidRDefault="00721E74" w:rsidP="00447BCE">
            <w:pPr>
              <w:tabs>
                <w:tab w:val="left" w:pos="2719"/>
              </w:tabs>
              <w:spacing w:after="0"/>
              <w:rPr>
                <w:lang w:eastAsia="ja-JP"/>
              </w:rPr>
            </w:pPr>
            <w:r>
              <w:rPr>
                <w:lang w:eastAsia="ja-JP"/>
              </w:rPr>
              <w:t xml:space="preserve">4  </w:t>
            </w:r>
          </w:p>
        </w:tc>
      </w:tr>
      <w:tr w:rsidR="00721E74" w14:paraId="67A20DF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72CD3E5" w14:textId="77777777" w:rsidR="00721E74" w:rsidRDefault="00721E74" w:rsidP="00447BCE">
            <w:pPr>
              <w:tabs>
                <w:tab w:val="left" w:pos="2719"/>
              </w:tabs>
              <w:spacing w:after="0"/>
              <w:rPr>
                <w:lang w:eastAsia="ja-JP"/>
              </w:rPr>
            </w:pPr>
            <w:r>
              <w:rPr>
                <w:lang w:eastAsia="ja-JP"/>
              </w:rPr>
              <w:t>Target iBLER (initial BLER)</w:t>
            </w:r>
          </w:p>
        </w:tc>
        <w:tc>
          <w:tcPr>
            <w:tcW w:w="5949" w:type="dxa"/>
            <w:tcBorders>
              <w:top w:val="single" w:sz="4" w:space="0" w:color="auto"/>
              <w:left w:val="single" w:sz="4" w:space="0" w:color="auto"/>
              <w:bottom w:val="single" w:sz="4" w:space="0" w:color="auto"/>
              <w:right w:val="single" w:sz="4" w:space="0" w:color="auto"/>
            </w:tcBorders>
            <w:hideMark/>
          </w:tcPr>
          <w:p w14:paraId="64ECB329" w14:textId="020B4A75" w:rsidR="00721E74" w:rsidRDefault="00721E74" w:rsidP="00447BCE">
            <w:pPr>
              <w:tabs>
                <w:tab w:val="left" w:pos="2719"/>
              </w:tabs>
              <w:spacing w:after="0"/>
              <w:rPr>
                <w:lang w:eastAsia="ja-JP"/>
              </w:rPr>
            </w:pPr>
            <w:r>
              <w:rPr>
                <w:lang w:eastAsia="ja-JP"/>
              </w:rPr>
              <w:t xml:space="preserve">10% </w:t>
            </w:r>
          </w:p>
        </w:tc>
      </w:tr>
      <w:tr w:rsidR="00721E74" w14:paraId="6590AE93"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EFF00BE" w14:textId="77777777" w:rsidR="00721E74" w:rsidRDefault="00721E74" w:rsidP="00447BCE">
            <w:pPr>
              <w:tabs>
                <w:tab w:val="left" w:pos="2719"/>
              </w:tabs>
              <w:spacing w:after="0"/>
              <w:rPr>
                <w:lang w:eastAsia="ja-JP"/>
              </w:rPr>
            </w:pPr>
            <w:r>
              <w:rPr>
                <w:lang w:eastAsia="ja-JP"/>
              </w:rPr>
              <w:t xml:space="preserve">Scheduler </w:t>
            </w:r>
          </w:p>
        </w:tc>
        <w:tc>
          <w:tcPr>
            <w:tcW w:w="5949" w:type="dxa"/>
            <w:tcBorders>
              <w:top w:val="single" w:sz="4" w:space="0" w:color="auto"/>
              <w:left w:val="single" w:sz="4" w:space="0" w:color="auto"/>
              <w:bottom w:val="single" w:sz="4" w:space="0" w:color="auto"/>
              <w:right w:val="single" w:sz="4" w:space="0" w:color="auto"/>
            </w:tcBorders>
            <w:hideMark/>
          </w:tcPr>
          <w:p w14:paraId="27CC5975" w14:textId="77777777" w:rsidR="00721E74" w:rsidRDefault="00721E74" w:rsidP="00447BCE">
            <w:pPr>
              <w:tabs>
                <w:tab w:val="left" w:pos="2719"/>
              </w:tabs>
              <w:spacing w:after="0"/>
              <w:rPr>
                <w:lang w:eastAsia="ja-JP"/>
              </w:rPr>
            </w:pPr>
            <w:r>
              <w:rPr>
                <w:lang w:eastAsia="ja-JP"/>
              </w:rPr>
              <w:t>Proportional fair</w:t>
            </w:r>
          </w:p>
        </w:tc>
      </w:tr>
      <w:tr w:rsidR="008E266E" w14:paraId="2BE34C6C" w14:textId="77777777" w:rsidTr="000E2D66">
        <w:tc>
          <w:tcPr>
            <w:tcW w:w="3681" w:type="dxa"/>
            <w:tcBorders>
              <w:top w:val="single" w:sz="4" w:space="0" w:color="auto"/>
              <w:left w:val="single" w:sz="4" w:space="0" w:color="auto"/>
              <w:bottom w:val="single" w:sz="4" w:space="0" w:color="auto"/>
              <w:right w:val="single" w:sz="4" w:space="0" w:color="auto"/>
            </w:tcBorders>
            <w:hideMark/>
          </w:tcPr>
          <w:p w14:paraId="7A862BC5" w14:textId="77777777" w:rsidR="008E266E" w:rsidRDefault="008E266E" w:rsidP="00447BCE">
            <w:pPr>
              <w:tabs>
                <w:tab w:val="left" w:pos="2719"/>
              </w:tabs>
              <w:spacing w:after="0"/>
              <w:rPr>
                <w:lang w:eastAsia="ja-JP"/>
              </w:rPr>
            </w:pPr>
            <w:r>
              <w:rPr>
                <w:lang w:eastAsia="ja-JP"/>
              </w:rPr>
              <w:t>Traffic model</w:t>
            </w:r>
          </w:p>
        </w:tc>
        <w:tc>
          <w:tcPr>
            <w:tcW w:w="5949" w:type="dxa"/>
            <w:tcBorders>
              <w:top w:val="single" w:sz="4" w:space="0" w:color="auto"/>
              <w:left w:val="single" w:sz="4" w:space="0" w:color="auto"/>
              <w:bottom w:val="single" w:sz="4" w:space="0" w:color="auto"/>
              <w:right w:val="single" w:sz="4" w:space="0" w:color="auto"/>
            </w:tcBorders>
            <w:hideMark/>
          </w:tcPr>
          <w:p w14:paraId="0A0DBD6C" w14:textId="77777777" w:rsidR="008E266E" w:rsidRDefault="008E266E" w:rsidP="00447BCE">
            <w:pPr>
              <w:tabs>
                <w:tab w:val="left" w:pos="2719"/>
              </w:tabs>
              <w:spacing w:after="0"/>
              <w:ind w:firstLineChars="50" w:firstLine="100"/>
              <w:rPr>
                <w:lang w:eastAsia="ja-JP"/>
              </w:rPr>
            </w:pPr>
            <w:r>
              <w:rPr>
                <w:lang w:eastAsia="ja-JP"/>
              </w:rPr>
              <w:t>FTP3, packet size 0.5Mbyte</w:t>
            </w:r>
          </w:p>
          <w:p w14:paraId="4C289DC4" w14:textId="77777777" w:rsidR="008E266E" w:rsidRDefault="008E266E" w:rsidP="00447BCE">
            <w:pPr>
              <w:tabs>
                <w:tab w:val="left" w:pos="2719"/>
              </w:tabs>
              <w:spacing w:after="0"/>
              <w:ind w:firstLineChars="100" w:firstLine="200"/>
              <w:rPr>
                <w:lang w:eastAsia="ja-JP"/>
              </w:rPr>
            </w:pPr>
            <w:r>
              <w:rPr>
                <w:lang w:eastAsia="ja-JP"/>
              </w:rPr>
              <w:t>Interval 4500ms (for RU=20%)</w:t>
            </w:r>
          </w:p>
          <w:p w14:paraId="4D39579F" w14:textId="77777777" w:rsidR="008E266E" w:rsidRDefault="008E266E" w:rsidP="00447BCE">
            <w:pPr>
              <w:tabs>
                <w:tab w:val="left" w:pos="2719"/>
              </w:tabs>
              <w:spacing w:after="0"/>
              <w:ind w:firstLineChars="100" w:firstLine="200"/>
              <w:rPr>
                <w:lang w:eastAsia="ja-JP"/>
              </w:rPr>
            </w:pPr>
            <w:r>
              <w:rPr>
                <w:lang w:eastAsia="ja-JP"/>
              </w:rPr>
              <w:t>Interval 2500ms (for RU=50%)</w:t>
            </w:r>
          </w:p>
        </w:tc>
      </w:tr>
      <w:tr w:rsidR="00721E74" w14:paraId="7977F0F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9F7A705" w14:textId="77777777" w:rsidR="00721E74" w:rsidRDefault="00721E74" w:rsidP="00447BCE">
            <w:pPr>
              <w:tabs>
                <w:tab w:val="left" w:pos="2719"/>
              </w:tabs>
              <w:spacing w:after="0"/>
              <w:rPr>
                <w:lang w:eastAsia="ja-JP"/>
              </w:rPr>
            </w:pPr>
            <w:r>
              <w:rPr>
                <w:lang w:eastAsia="ja-JP"/>
              </w:rPr>
              <w:t>Target RU (Resource Utilization)</w:t>
            </w:r>
          </w:p>
        </w:tc>
        <w:tc>
          <w:tcPr>
            <w:tcW w:w="5949" w:type="dxa"/>
            <w:tcBorders>
              <w:top w:val="single" w:sz="4" w:space="0" w:color="auto"/>
              <w:left w:val="single" w:sz="4" w:space="0" w:color="auto"/>
              <w:bottom w:val="single" w:sz="4" w:space="0" w:color="auto"/>
              <w:right w:val="single" w:sz="4" w:space="0" w:color="auto"/>
            </w:tcBorders>
            <w:hideMark/>
          </w:tcPr>
          <w:p w14:paraId="3CCF5836" w14:textId="77777777" w:rsidR="00721E74" w:rsidRDefault="00721E74" w:rsidP="00447BCE">
            <w:pPr>
              <w:tabs>
                <w:tab w:val="left" w:pos="2719"/>
              </w:tabs>
              <w:spacing w:after="0"/>
              <w:rPr>
                <w:lang w:eastAsia="ja-JP"/>
              </w:rPr>
            </w:pPr>
            <w:r>
              <w:rPr>
                <w:lang w:eastAsia="ja-JP"/>
              </w:rPr>
              <w:t>20%, 50%</w:t>
            </w:r>
          </w:p>
        </w:tc>
      </w:tr>
    </w:tbl>
    <w:p w14:paraId="0963723F" w14:textId="77777777" w:rsidR="00721E74" w:rsidRDefault="00721E74" w:rsidP="00721E74">
      <w:pPr>
        <w:tabs>
          <w:tab w:val="left" w:pos="2719"/>
        </w:tabs>
        <w:rPr>
          <w:rFonts w:eastAsia="游明朝"/>
          <w:lang w:eastAsia="ja-JP"/>
        </w:rPr>
      </w:pPr>
    </w:p>
    <w:p w14:paraId="472297F4" w14:textId="77777777" w:rsidR="00721E74" w:rsidRDefault="00721E74" w:rsidP="00721E74">
      <w:pPr>
        <w:tabs>
          <w:tab w:val="left" w:pos="2719"/>
        </w:tabs>
        <w:rPr>
          <w:lang w:eastAsia="ja-JP"/>
        </w:rPr>
      </w:pPr>
      <w:r>
        <w:rPr>
          <w:lang w:eastAsia="ja-JP"/>
        </w:rPr>
        <w:t xml:space="preserve">User throughput definition is based on </w:t>
      </w:r>
      <w:r>
        <w:rPr>
          <w:lang w:eastAsia="ja-JP"/>
        </w:rPr>
        <w:fldChar w:fldCharType="begin"/>
      </w:r>
      <w:r>
        <w:rPr>
          <w:lang w:eastAsia="ja-JP"/>
        </w:rPr>
        <w:instrText xml:space="preserve"> REF _Ref53658727 \n \h </w:instrText>
      </w:r>
      <w:r>
        <w:rPr>
          <w:lang w:eastAsia="ja-JP"/>
        </w:rPr>
      </w:r>
      <w:r>
        <w:rPr>
          <w:lang w:eastAsia="ja-JP"/>
        </w:rPr>
        <w:fldChar w:fldCharType="separate"/>
      </w:r>
      <w:r>
        <w:rPr>
          <w:lang w:eastAsia="ja-JP"/>
        </w:rPr>
        <w:t>[5]</w:t>
      </w:r>
      <w:r>
        <w:rPr>
          <w:lang w:eastAsia="ja-JP"/>
        </w:rPr>
        <w:fldChar w:fldCharType="end"/>
      </w:r>
      <w:r>
        <w:rPr>
          <w:lang w:eastAsia="ja-JP"/>
        </w:rPr>
        <w:t xml:space="preserve"> as follows.</w:t>
      </w:r>
    </w:p>
    <w:p w14:paraId="152C46E8" w14:textId="77777777" w:rsidR="00721E74" w:rsidRDefault="00721E74" w:rsidP="00721E74">
      <w:pPr>
        <w:tabs>
          <w:tab w:val="left" w:pos="2719"/>
        </w:tabs>
        <w:ind w:leftChars="100" w:left="200"/>
        <w:rPr>
          <w:lang w:val="en-US" w:eastAsia="ja-JP"/>
        </w:rPr>
      </w:pPr>
      <w:r>
        <w:rPr>
          <w:lang w:val="en-US" w:eastAsia="ja-JP"/>
        </w:rPr>
        <w:t>User throughput (during active time) is defined as the size of a burst divided by the time between the arrival of the first packet of a burst and the reception of the last packet of the burst.</w:t>
      </w:r>
    </w:p>
    <w:p w14:paraId="50E7B618" w14:textId="73142EC2" w:rsidR="00347975" w:rsidRPr="00FA3FD3" w:rsidRDefault="00A94396" w:rsidP="00FA3FD3">
      <w:pPr>
        <w:pStyle w:val="1"/>
        <w:numPr>
          <w:ilvl w:val="0"/>
          <w:numId w:val="0"/>
        </w:numPr>
        <w:ind w:right="200"/>
        <w:rPr>
          <w:szCs w:val="36"/>
          <w:lang w:eastAsia="ja-JP"/>
        </w:rPr>
      </w:pPr>
      <w:r>
        <w:rPr>
          <w:rFonts w:hint="eastAsia"/>
          <w:szCs w:val="36"/>
          <w:lang w:eastAsia="ja-JP"/>
        </w:rPr>
        <w:t>A</w:t>
      </w:r>
      <w:r>
        <w:rPr>
          <w:szCs w:val="36"/>
          <w:lang w:eastAsia="ja-JP"/>
        </w:rPr>
        <w:t>nnex</w:t>
      </w:r>
      <w:r w:rsidR="002E1A18">
        <w:rPr>
          <w:szCs w:val="36"/>
          <w:lang w:eastAsia="ja-JP"/>
        </w:rPr>
        <w:t xml:space="preserve"> B</w:t>
      </w:r>
      <w:r>
        <w:rPr>
          <w:szCs w:val="36"/>
          <w:lang w:eastAsia="ja-JP"/>
        </w:rPr>
        <w:t xml:space="preserve">: SLS results for </w:t>
      </w:r>
      <w:r w:rsidR="005D5F9E">
        <w:rPr>
          <w:rFonts w:hint="eastAsia"/>
          <w:szCs w:val="36"/>
          <w:lang w:eastAsia="ja-JP"/>
        </w:rPr>
        <w:t>r</w:t>
      </w:r>
      <w:r w:rsidR="005D5F9E">
        <w:rPr>
          <w:szCs w:val="36"/>
          <w:lang w:eastAsia="ja-JP"/>
        </w:rPr>
        <w:t>epetition with higher SE (MCS level)</w:t>
      </w:r>
    </w:p>
    <w:p w14:paraId="165B3E92" w14:textId="06B6C401" w:rsidR="00347975" w:rsidRDefault="00916F06" w:rsidP="00347975">
      <w:pPr>
        <w:rPr>
          <w:lang w:eastAsia="ja-JP"/>
        </w:rPr>
      </w:pPr>
      <w:r>
        <w:rPr>
          <w:noProof/>
          <w:lang w:eastAsia="ja-JP"/>
        </w:rPr>
        <w:drawing>
          <wp:inline distT="0" distB="0" distL="0" distR="0" wp14:anchorId="4EC25F72" wp14:editId="3E16AB4F">
            <wp:extent cx="2950865" cy="2089087"/>
            <wp:effectExtent l="0" t="0" r="1905" b="698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4605" cy="2105894"/>
                    </a:xfrm>
                    <a:prstGeom prst="rect">
                      <a:avLst/>
                    </a:prstGeom>
                    <a:noFill/>
                    <a:ln>
                      <a:noFill/>
                    </a:ln>
                  </pic:spPr>
                </pic:pic>
              </a:graphicData>
            </a:graphic>
          </wp:inline>
        </w:drawing>
      </w:r>
      <w:r w:rsidR="00926E80">
        <w:rPr>
          <w:rFonts w:hint="eastAsia"/>
          <w:lang w:eastAsia="ja-JP"/>
        </w:rPr>
        <w:t xml:space="preserve"> </w:t>
      </w:r>
      <w:r w:rsidR="00926E80">
        <w:rPr>
          <w:lang w:eastAsia="ja-JP"/>
        </w:rPr>
        <w:t xml:space="preserve"> </w:t>
      </w:r>
      <w:r w:rsidR="00926E80">
        <w:rPr>
          <w:noProof/>
          <w:lang w:eastAsia="ja-JP"/>
        </w:rPr>
        <w:drawing>
          <wp:inline distT="0" distB="0" distL="0" distR="0" wp14:anchorId="60D58709" wp14:editId="6A347918">
            <wp:extent cx="2974064" cy="2094458"/>
            <wp:effectExtent l="0" t="0" r="0" b="127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8048" cy="2118391"/>
                    </a:xfrm>
                    <a:prstGeom prst="rect">
                      <a:avLst/>
                    </a:prstGeom>
                    <a:noFill/>
                    <a:ln>
                      <a:noFill/>
                    </a:ln>
                  </pic:spPr>
                </pic:pic>
              </a:graphicData>
            </a:graphic>
          </wp:inline>
        </w:drawing>
      </w:r>
    </w:p>
    <w:p w14:paraId="0E031CE4" w14:textId="77777777" w:rsidR="0075056F" w:rsidRDefault="0075056F" w:rsidP="0075056F">
      <w:pPr>
        <w:spacing w:beforeLines="50" w:before="120" w:after="0"/>
        <w:jc w:val="center"/>
        <w:rPr>
          <w:lang w:eastAsia="ja-JP"/>
        </w:rPr>
      </w:pPr>
      <w:r>
        <w:rPr>
          <w:rFonts w:hint="eastAsia"/>
          <w:lang w:eastAsia="ja-JP"/>
        </w:rPr>
        <w:t>(</w:t>
      </w:r>
      <w:r>
        <w:rPr>
          <w:lang w:eastAsia="ja-JP"/>
        </w:rPr>
        <w:t>a) target RU=20%                                                                 (b) target RU=50%</w:t>
      </w:r>
    </w:p>
    <w:p w14:paraId="287816E5" w14:textId="3641AA7F" w:rsidR="0075056F" w:rsidRDefault="0075056F" w:rsidP="0075056F">
      <w:pPr>
        <w:pStyle w:val="ac"/>
        <w:jc w:val="center"/>
      </w:pPr>
      <w:r>
        <w:t xml:space="preserve">Figure </w:t>
      </w:r>
      <w:r>
        <w:fldChar w:fldCharType="begin"/>
      </w:r>
      <w:r>
        <w:instrText xml:space="preserve"> SEQ Figure \* ARABIC </w:instrText>
      </w:r>
      <w:r>
        <w:fldChar w:fldCharType="separate"/>
      </w:r>
      <w:r w:rsidR="00CF3C01">
        <w:rPr>
          <w:noProof/>
        </w:rPr>
        <w:t>3</w:t>
      </w:r>
      <w:r>
        <w:fldChar w:fldCharType="end"/>
      </w:r>
      <w:r>
        <w:t xml:space="preserve"> user throughput performance for repetition with scaled TB size (</w:t>
      </w:r>
      <w:r>
        <w:rPr>
          <w:lang w:eastAsia="ja-JP"/>
        </w:rPr>
        <w:t>LEO1200km, Ka-band</w:t>
      </w:r>
      <w:r>
        <w:t>)</w:t>
      </w:r>
    </w:p>
    <w:p w14:paraId="436A3856" w14:textId="3912C3D6" w:rsidR="00572D91" w:rsidRDefault="00572D91" w:rsidP="00572D91"/>
    <w:p w14:paraId="1FEFB77E" w14:textId="37AD656B" w:rsidR="00A9361E" w:rsidRPr="00A9361E" w:rsidRDefault="00A9361E" w:rsidP="00A9361E">
      <w:pPr>
        <w:pStyle w:val="1"/>
        <w:numPr>
          <w:ilvl w:val="0"/>
          <w:numId w:val="0"/>
        </w:numPr>
        <w:ind w:right="200"/>
        <w:rPr>
          <w:szCs w:val="36"/>
          <w:lang w:eastAsia="ja-JP"/>
        </w:rPr>
      </w:pPr>
      <w:r>
        <w:rPr>
          <w:rFonts w:hint="eastAsia"/>
          <w:szCs w:val="36"/>
          <w:lang w:eastAsia="ja-JP"/>
        </w:rPr>
        <w:t>A</w:t>
      </w:r>
      <w:r>
        <w:rPr>
          <w:szCs w:val="36"/>
          <w:lang w:eastAsia="ja-JP"/>
        </w:rPr>
        <w:t xml:space="preserve">nnex C: list of the agreements </w:t>
      </w:r>
    </w:p>
    <w:p w14:paraId="614EA2AC" w14:textId="77777777" w:rsidR="00A9361E" w:rsidRPr="005B79C8" w:rsidRDefault="00A9361E" w:rsidP="00A9361E">
      <w:pPr>
        <w:rPr>
          <w:b/>
          <w:bCs/>
          <w:highlight w:val="green"/>
          <w:lang w:eastAsia="x-none"/>
        </w:rPr>
      </w:pPr>
      <w:r w:rsidRPr="005B79C8">
        <w:rPr>
          <w:rFonts w:eastAsiaTheme="minorEastAsia"/>
          <w:b/>
          <w:bCs/>
          <w:lang w:eastAsia="ja-JP"/>
        </w:rPr>
        <w:t>RAN1#102-e meeting</w:t>
      </w:r>
      <w:r w:rsidRPr="005B79C8">
        <w:rPr>
          <w:b/>
          <w:bCs/>
          <w:highlight w:val="green"/>
          <w:lang w:eastAsia="x-none"/>
        </w:rPr>
        <w:t xml:space="preserve"> </w:t>
      </w:r>
    </w:p>
    <w:p w14:paraId="20C38CE8" w14:textId="77777777" w:rsidR="00A9361E" w:rsidRDefault="00A9361E" w:rsidP="00A9361E">
      <w:pPr>
        <w:rPr>
          <w:lang w:eastAsia="x-none"/>
        </w:rPr>
      </w:pPr>
      <w:r w:rsidRPr="008F601C">
        <w:rPr>
          <w:highlight w:val="green"/>
          <w:lang w:eastAsia="x-none"/>
        </w:rPr>
        <w:t>Agreement:</w:t>
      </w:r>
    </w:p>
    <w:p w14:paraId="090173C1" w14:textId="77777777" w:rsidR="00A9361E" w:rsidRPr="002A48C8" w:rsidRDefault="00A9361E" w:rsidP="00A9361E">
      <w:pPr>
        <w:rPr>
          <w:lang w:eastAsia="x-none"/>
        </w:rPr>
      </w:pPr>
      <w:r w:rsidRPr="00B46FC3">
        <w:rPr>
          <w:lang w:eastAsia="x-none"/>
        </w:rPr>
        <w:t xml:space="preserve">Enabling/disabling on HARQ feedback for downlink transmission should be at least configurable per HARQ process via UE specific RRC </w:t>
      </w:r>
      <w:r>
        <w:rPr>
          <w:lang w:eastAsia="x-none"/>
        </w:rPr>
        <w:t>signalling</w:t>
      </w:r>
    </w:p>
    <w:p w14:paraId="17C273EE" w14:textId="77777777" w:rsidR="00A9361E" w:rsidRDefault="00A9361E" w:rsidP="00A9361E">
      <w:pPr>
        <w:rPr>
          <w:lang w:eastAsia="x-none"/>
        </w:rPr>
      </w:pPr>
      <w:r>
        <w:rPr>
          <w:highlight w:val="green"/>
          <w:lang w:eastAsia="x-none"/>
        </w:rPr>
        <w:t>Agreement:</w:t>
      </w:r>
    </w:p>
    <w:p w14:paraId="19E62983" w14:textId="77777777" w:rsidR="00A9361E" w:rsidRDefault="00A9361E" w:rsidP="00A9361E">
      <w:pPr>
        <w:rPr>
          <w:lang w:eastAsia="x-none"/>
        </w:rPr>
      </w:pPr>
      <w:r>
        <w:rPr>
          <w:lang w:eastAsia="x-none"/>
        </w:rPr>
        <w:lastRenderedPageBreak/>
        <w:t>The extension of maximal HARQ process number can be considered with following assumptions:</w:t>
      </w:r>
    </w:p>
    <w:p w14:paraId="2DD334F9" w14:textId="77777777" w:rsidR="00A9361E" w:rsidRDefault="00A9361E" w:rsidP="00A9361E">
      <w:pPr>
        <w:numPr>
          <w:ilvl w:val="0"/>
          <w:numId w:val="38"/>
        </w:numPr>
        <w:spacing w:after="0"/>
        <w:rPr>
          <w:lang w:eastAsia="x-none"/>
        </w:rPr>
      </w:pPr>
      <w:r>
        <w:rPr>
          <w:lang w:eastAsia="x-none"/>
        </w:rPr>
        <w:t>The maximal supported HARQ process number is up to 32.</w:t>
      </w:r>
    </w:p>
    <w:p w14:paraId="1AA3F8A5" w14:textId="77777777" w:rsidR="00A9361E" w:rsidRDefault="00A9361E" w:rsidP="00A9361E">
      <w:pPr>
        <w:numPr>
          <w:ilvl w:val="0"/>
          <w:numId w:val="38"/>
        </w:numPr>
        <w:spacing w:after="0"/>
        <w:rPr>
          <w:lang w:eastAsia="x-none"/>
        </w:rPr>
      </w:pPr>
      <w:r>
        <w:rPr>
          <w:lang w:eastAsia="x-none"/>
        </w:rPr>
        <w:t>FFS: Support on the maximal HARQ process number is up to UE capability</w:t>
      </w:r>
    </w:p>
    <w:p w14:paraId="1F8690A9" w14:textId="77777777" w:rsidR="00A9361E" w:rsidRDefault="00A9361E" w:rsidP="00A9361E">
      <w:pPr>
        <w:rPr>
          <w:lang w:eastAsia="x-none"/>
        </w:rPr>
      </w:pPr>
      <w:r>
        <w:rPr>
          <w:lang w:eastAsia="x-none"/>
        </w:rPr>
        <w:t>Minimizing the impacts on specification and scheduling</w:t>
      </w:r>
    </w:p>
    <w:p w14:paraId="08685826" w14:textId="77777777" w:rsidR="00A9361E" w:rsidRDefault="00A9361E" w:rsidP="00A9361E">
      <w:pPr>
        <w:rPr>
          <w:highlight w:val="green"/>
          <w:lang w:eastAsia="x-none"/>
        </w:rPr>
      </w:pPr>
      <w:r w:rsidRPr="005B79C8">
        <w:rPr>
          <w:rFonts w:eastAsiaTheme="minorEastAsia"/>
          <w:b/>
          <w:bCs/>
          <w:lang w:eastAsia="ja-JP"/>
        </w:rPr>
        <w:t>RAN1#10</w:t>
      </w:r>
      <w:r>
        <w:rPr>
          <w:rFonts w:eastAsiaTheme="minorEastAsia"/>
          <w:b/>
          <w:bCs/>
          <w:lang w:eastAsia="ja-JP"/>
        </w:rPr>
        <w:t>3</w:t>
      </w:r>
      <w:r w:rsidRPr="005B79C8">
        <w:rPr>
          <w:rFonts w:eastAsiaTheme="minorEastAsia"/>
          <w:b/>
          <w:bCs/>
          <w:lang w:eastAsia="ja-JP"/>
        </w:rPr>
        <w:t>-e meeting</w:t>
      </w:r>
      <w:r w:rsidRPr="001A02AF">
        <w:rPr>
          <w:highlight w:val="green"/>
          <w:lang w:eastAsia="x-none"/>
        </w:rPr>
        <w:t xml:space="preserve"> </w:t>
      </w:r>
    </w:p>
    <w:p w14:paraId="260A587D" w14:textId="77777777" w:rsidR="00A9361E" w:rsidRDefault="00A9361E" w:rsidP="00A9361E">
      <w:pPr>
        <w:rPr>
          <w:lang w:eastAsia="x-none"/>
        </w:rPr>
      </w:pPr>
      <w:r w:rsidRPr="001A02AF">
        <w:rPr>
          <w:highlight w:val="green"/>
          <w:lang w:eastAsia="x-none"/>
        </w:rPr>
        <w:t>Agreement:</w:t>
      </w:r>
    </w:p>
    <w:p w14:paraId="75F16D1A" w14:textId="77777777" w:rsidR="00A9361E" w:rsidRDefault="00A9361E" w:rsidP="00A9361E">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9F37967" w14:textId="77777777" w:rsidR="00A9361E" w:rsidRDefault="00A9361E" w:rsidP="00A9361E">
      <w:pPr>
        <w:numPr>
          <w:ilvl w:val="0"/>
          <w:numId w:val="41"/>
        </w:numPr>
        <w:spacing w:after="0"/>
        <w:rPr>
          <w:lang w:eastAsia="x-none"/>
        </w:rPr>
      </w:pPr>
      <w:r>
        <w:rPr>
          <w:lang w:eastAsia="x-none"/>
        </w:rPr>
        <w:t>FFS: value of X and units in which it is defined.</w:t>
      </w:r>
    </w:p>
    <w:p w14:paraId="1C85411B" w14:textId="77777777" w:rsidR="00A9361E" w:rsidRDefault="00A9361E" w:rsidP="00A9361E">
      <w:pPr>
        <w:numPr>
          <w:ilvl w:val="0"/>
          <w:numId w:val="41"/>
        </w:numPr>
        <w:spacing w:after="0"/>
        <w:rPr>
          <w:lang w:eastAsia="x-none"/>
        </w:rPr>
      </w:pPr>
      <w:r>
        <w:rPr>
          <w:lang w:eastAsia="x-none"/>
        </w:rPr>
        <w:t>FFS: Whether TB of the two PDSCHs needs to be different</w:t>
      </w:r>
    </w:p>
    <w:p w14:paraId="3F1F76BC" w14:textId="77777777" w:rsidR="00A9361E" w:rsidRDefault="00A9361E" w:rsidP="00A9361E">
      <w:pPr>
        <w:spacing w:after="0"/>
        <w:ind w:left="720"/>
        <w:rPr>
          <w:lang w:eastAsia="x-none"/>
        </w:rPr>
      </w:pPr>
    </w:p>
    <w:p w14:paraId="351AE08A" w14:textId="77777777" w:rsidR="00A9361E" w:rsidRPr="00EB5181" w:rsidRDefault="00A9361E" w:rsidP="00A9361E">
      <w:pPr>
        <w:rPr>
          <w:bCs/>
          <w:iCs/>
          <w:color w:val="000000"/>
        </w:rPr>
      </w:pPr>
      <w:r w:rsidRPr="00EB5181">
        <w:rPr>
          <w:bCs/>
          <w:iCs/>
          <w:color w:val="000000"/>
          <w:highlight w:val="green"/>
        </w:rPr>
        <w:t>Agreement:</w:t>
      </w:r>
    </w:p>
    <w:p w14:paraId="6324EA98" w14:textId="77777777" w:rsidR="00A9361E" w:rsidRPr="00EB5181" w:rsidRDefault="00A9361E" w:rsidP="00A9361E">
      <w:pPr>
        <w:numPr>
          <w:ilvl w:val="0"/>
          <w:numId w:val="43"/>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1A48A89B" w14:textId="77777777" w:rsidR="00A9361E" w:rsidRPr="003453B0" w:rsidRDefault="00A9361E" w:rsidP="00A9361E">
      <w:pPr>
        <w:numPr>
          <w:ilvl w:val="1"/>
          <w:numId w:val="42"/>
        </w:numPr>
        <w:spacing w:after="0"/>
        <w:rPr>
          <w:iCs/>
          <w:lang w:eastAsia="x-none"/>
        </w:rPr>
      </w:pPr>
      <w:r w:rsidRPr="003453B0">
        <w:rPr>
          <w:iCs/>
          <w:lang w:eastAsia="x-none"/>
        </w:rPr>
        <w:t>Option 1: Slot index as the MSB</w:t>
      </w:r>
    </w:p>
    <w:p w14:paraId="7078FE8C" w14:textId="77777777" w:rsidR="00A9361E" w:rsidRPr="003453B0" w:rsidRDefault="00A9361E" w:rsidP="00A9361E">
      <w:pPr>
        <w:numPr>
          <w:ilvl w:val="1"/>
          <w:numId w:val="42"/>
        </w:numPr>
        <w:spacing w:after="0"/>
        <w:rPr>
          <w:iCs/>
          <w:lang w:eastAsia="x-none"/>
        </w:rPr>
      </w:pPr>
      <w:r w:rsidRPr="003453B0">
        <w:rPr>
          <w:iCs/>
          <w:lang w:eastAsia="x-none"/>
        </w:rPr>
        <w:t>Option 1-a:Slot index as the LSB </w:t>
      </w:r>
    </w:p>
    <w:p w14:paraId="6CCA428F" w14:textId="77777777" w:rsidR="00A9361E" w:rsidRPr="003453B0" w:rsidRDefault="00A9361E" w:rsidP="00A9361E">
      <w:pPr>
        <w:numPr>
          <w:ilvl w:val="1"/>
          <w:numId w:val="42"/>
        </w:numPr>
        <w:spacing w:after="0"/>
        <w:rPr>
          <w:iCs/>
          <w:lang w:eastAsia="x-none"/>
        </w:rPr>
      </w:pPr>
      <w:r w:rsidRPr="003453B0">
        <w:rPr>
          <w:iCs/>
          <w:lang w:eastAsia="x-none"/>
        </w:rPr>
        <w:t>Option 2: Reusing one bit from other bit field</w:t>
      </w:r>
    </w:p>
    <w:p w14:paraId="266851FA" w14:textId="77777777" w:rsidR="00A9361E" w:rsidRPr="003453B0" w:rsidRDefault="00A9361E" w:rsidP="00A9361E">
      <w:pPr>
        <w:numPr>
          <w:ilvl w:val="1"/>
          <w:numId w:val="42"/>
        </w:numPr>
        <w:spacing w:after="0"/>
        <w:rPr>
          <w:iCs/>
          <w:lang w:eastAsia="x-none"/>
        </w:rPr>
      </w:pPr>
      <w:r w:rsidRPr="003453B0">
        <w:rPr>
          <w:iCs/>
          <w:lang w:eastAsia="x-none"/>
        </w:rPr>
        <w:t>Option 3: Extending the HARQ process ID field up to 5 bits </w:t>
      </w:r>
    </w:p>
    <w:p w14:paraId="0B1D9833" w14:textId="77777777" w:rsidR="00A9361E" w:rsidRPr="00EB5181" w:rsidRDefault="00A9361E" w:rsidP="00A9361E">
      <w:pPr>
        <w:numPr>
          <w:ilvl w:val="0"/>
          <w:numId w:val="42"/>
        </w:numPr>
        <w:spacing w:after="0"/>
        <w:rPr>
          <w:color w:val="000000"/>
          <w:lang w:eastAsia="x-none"/>
        </w:rPr>
      </w:pPr>
      <w:r w:rsidRPr="00EB5181">
        <w:rPr>
          <w:color w:val="000000"/>
          <w:lang w:eastAsia="x-none"/>
        </w:rPr>
        <w:t>FFS: DCI 0-0/1-0</w:t>
      </w:r>
    </w:p>
    <w:p w14:paraId="09648EBC" w14:textId="77777777" w:rsidR="00A9361E" w:rsidRPr="00EB5181" w:rsidRDefault="00A9361E" w:rsidP="00A9361E">
      <w:pPr>
        <w:numPr>
          <w:ilvl w:val="0"/>
          <w:numId w:val="42"/>
        </w:numPr>
        <w:spacing w:after="0"/>
        <w:rPr>
          <w:color w:val="000000"/>
          <w:lang w:eastAsia="x-none"/>
        </w:rPr>
      </w:pPr>
      <w:r w:rsidRPr="00EB5181">
        <w:rPr>
          <w:color w:val="000000"/>
          <w:lang w:eastAsia="x-none"/>
        </w:rPr>
        <w:t>Note: 32 is taken as maximal supported HARQ processes number for both UL and DL</w:t>
      </w:r>
    </w:p>
    <w:p w14:paraId="71C46A3B" w14:textId="77777777" w:rsidR="00A9361E" w:rsidRDefault="00A9361E" w:rsidP="00A9361E">
      <w:pPr>
        <w:pStyle w:val="Web"/>
        <w:shd w:val="clear" w:color="auto" w:fill="FFFFFF"/>
        <w:spacing w:before="0" w:beforeAutospacing="0" w:after="0" w:afterAutospacing="0" w:line="315" w:lineRule="atLeast"/>
        <w:ind w:left="632" w:right="200"/>
        <w:rPr>
          <w:color w:val="000000"/>
          <w:sz w:val="21"/>
          <w:szCs w:val="21"/>
        </w:rPr>
      </w:pPr>
      <w:r>
        <w:rPr>
          <w:color w:val="000000"/>
          <w:sz w:val="21"/>
          <w:szCs w:val="21"/>
        </w:rPr>
        <w:t> </w:t>
      </w:r>
    </w:p>
    <w:p w14:paraId="172C5285" w14:textId="77777777" w:rsidR="00A9361E" w:rsidRDefault="00A9361E" w:rsidP="00A9361E">
      <w:pPr>
        <w:rPr>
          <w:color w:val="000000"/>
          <w:lang w:eastAsia="x-none"/>
        </w:rPr>
      </w:pPr>
      <w:r w:rsidRPr="00EB5181">
        <w:rPr>
          <w:color w:val="000000"/>
          <w:highlight w:val="green"/>
          <w:lang w:eastAsia="x-none"/>
        </w:rPr>
        <w:t>Agreement:</w:t>
      </w:r>
    </w:p>
    <w:p w14:paraId="1A66802D" w14:textId="77777777" w:rsidR="00A9361E" w:rsidRPr="00EB5181" w:rsidRDefault="00A9361E" w:rsidP="00A9361E">
      <w:pPr>
        <w:rPr>
          <w:color w:val="000000"/>
          <w:lang w:eastAsia="x-none"/>
        </w:rPr>
      </w:pPr>
      <w:r w:rsidRPr="00EB5181">
        <w:rPr>
          <w:color w:val="000000"/>
          <w:lang w:eastAsia="x-none"/>
        </w:rPr>
        <w:t>HARQ codebook enhancement is supported as:</w:t>
      </w:r>
    </w:p>
    <w:p w14:paraId="694FF93D" w14:textId="77777777" w:rsidR="00A9361E" w:rsidRPr="00EB5181" w:rsidRDefault="00A9361E" w:rsidP="00A9361E">
      <w:pPr>
        <w:numPr>
          <w:ilvl w:val="0"/>
          <w:numId w:val="42"/>
        </w:numPr>
        <w:spacing w:after="0"/>
        <w:rPr>
          <w:color w:val="000000"/>
          <w:lang w:eastAsia="x-none"/>
        </w:rPr>
      </w:pPr>
      <w:r w:rsidRPr="00EB5181">
        <w:rPr>
          <w:color w:val="000000"/>
          <w:lang w:eastAsia="x-none"/>
        </w:rPr>
        <w:t>For Type-2 HARQ codebook:</w:t>
      </w:r>
    </w:p>
    <w:p w14:paraId="3C199086"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Option-1: Reduce codebook size with:</w:t>
      </w:r>
    </w:p>
    <w:p w14:paraId="3BCA25B8" w14:textId="77777777" w:rsidR="00A9361E" w:rsidRPr="00EB5181" w:rsidRDefault="00A9361E" w:rsidP="00A9361E">
      <w:pPr>
        <w:numPr>
          <w:ilvl w:val="2"/>
          <w:numId w:val="42"/>
        </w:numPr>
        <w:spacing w:after="0"/>
        <w:rPr>
          <w:color w:val="000000"/>
          <w:lang w:eastAsia="x-none"/>
        </w:rPr>
      </w:pPr>
      <w:r w:rsidRPr="00EB5181">
        <w:rPr>
          <w:color w:val="000000"/>
          <w:lang w:eastAsia="x-none"/>
        </w:rPr>
        <w:t>HARQ-ACK codebook only includes HARQ-ACK of PDSCH with feedback-enabled HARQ processes</w:t>
      </w:r>
    </w:p>
    <w:p w14:paraId="5515D0CB" w14:textId="77777777" w:rsidR="00A9361E" w:rsidRPr="00EB5181" w:rsidRDefault="00A9361E" w:rsidP="00A9361E">
      <w:pPr>
        <w:numPr>
          <w:ilvl w:val="3"/>
          <w:numId w:val="42"/>
        </w:numPr>
        <w:spacing w:after="0"/>
        <w:rPr>
          <w:color w:val="000000"/>
          <w:lang w:eastAsia="x-none"/>
        </w:rPr>
      </w:pPr>
      <w:r w:rsidRPr="00EB5181">
        <w:rPr>
          <w:color w:val="000000"/>
          <w:lang w:eastAsia="x-none"/>
        </w:rPr>
        <w:t>FFS: the details of C-DAI and T-DAI counting for DCI of PDSCH with feedback-enable/disabled HARQ processes</w:t>
      </w:r>
    </w:p>
    <w:p w14:paraId="40F7EA7E" w14:textId="77777777" w:rsidR="00A9361E" w:rsidRPr="00EB5181" w:rsidRDefault="00A9361E" w:rsidP="00A9361E">
      <w:pPr>
        <w:numPr>
          <w:ilvl w:val="2"/>
          <w:numId w:val="42"/>
        </w:numPr>
        <w:spacing w:after="0"/>
        <w:rPr>
          <w:color w:val="000000"/>
          <w:lang w:eastAsia="x-none"/>
        </w:rPr>
      </w:pPr>
      <w:r w:rsidRPr="00EB5181">
        <w:rPr>
          <w:color w:val="000000"/>
          <w:lang w:eastAsia="x-none"/>
        </w:rPr>
        <w:t>FFS: at least DCI for SPS release/SPS PDSCH</w:t>
      </w:r>
    </w:p>
    <w:p w14:paraId="01EBA916"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Option-2: No enhancement</w:t>
      </w:r>
    </w:p>
    <w:p w14:paraId="48C26524" w14:textId="77777777" w:rsidR="00A9361E" w:rsidRPr="00EB5181" w:rsidRDefault="00A9361E" w:rsidP="00A9361E">
      <w:pPr>
        <w:numPr>
          <w:ilvl w:val="1"/>
          <w:numId w:val="42"/>
        </w:numPr>
        <w:spacing w:after="0"/>
        <w:rPr>
          <w:color w:val="000000"/>
          <w:lang w:eastAsia="x-none"/>
        </w:rPr>
      </w:pPr>
      <w:r w:rsidRPr="00EB5181">
        <w:rPr>
          <w:color w:val="000000"/>
          <w:lang w:eastAsia="x-none"/>
        </w:rPr>
        <w:t>Other options are not precluded.</w:t>
      </w:r>
    </w:p>
    <w:p w14:paraId="64AF001A" w14:textId="77777777" w:rsidR="00A9361E" w:rsidRPr="00EB5181" w:rsidRDefault="00A9361E" w:rsidP="00A9361E">
      <w:pPr>
        <w:numPr>
          <w:ilvl w:val="0"/>
          <w:numId w:val="42"/>
        </w:numPr>
        <w:spacing w:after="0"/>
        <w:rPr>
          <w:color w:val="000000"/>
          <w:lang w:eastAsia="x-none"/>
        </w:rPr>
      </w:pPr>
      <w:r w:rsidRPr="00EB5181">
        <w:rPr>
          <w:color w:val="000000"/>
          <w:lang w:eastAsia="x-none"/>
        </w:rPr>
        <w:t>For Type-1 HARQ codebook, further discuss is needed with down selection among following options:</w:t>
      </w:r>
    </w:p>
    <w:p w14:paraId="28A3D71D"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Option-1: No enhancement;</w:t>
      </w:r>
    </w:p>
    <w:p w14:paraId="30803C11"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Option-2: Report NACK on disabled process</w:t>
      </w:r>
    </w:p>
    <w:p w14:paraId="428D2B6C" w14:textId="77777777" w:rsidR="00A9361E" w:rsidRPr="00EB5181" w:rsidRDefault="00A9361E" w:rsidP="00A9361E">
      <w:pPr>
        <w:numPr>
          <w:ilvl w:val="1"/>
          <w:numId w:val="42"/>
        </w:numPr>
        <w:spacing w:after="0"/>
        <w:rPr>
          <w:color w:val="000000"/>
          <w:lang w:eastAsia="x-none"/>
        </w:rPr>
      </w:pPr>
      <w:r w:rsidRPr="00EB5181">
        <w:rPr>
          <w:color w:val="000000"/>
          <w:lang w:eastAsia="x-none"/>
        </w:rPr>
        <w:t>Option-3: Reduce codebook size with criteria </w:t>
      </w:r>
    </w:p>
    <w:p w14:paraId="3CC7A082" w14:textId="77777777" w:rsidR="00A9361E" w:rsidRPr="005B79C8" w:rsidRDefault="00A9361E" w:rsidP="00A9361E">
      <w:pPr>
        <w:numPr>
          <w:ilvl w:val="0"/>
          <w:numId w:val="42"/>
        </w:numPr>
        <w:spacing w:after="0"/>
        <w:rPr>
          <w:color w:val="000000"/>
          <w:lang w:eastAsia="x-none"/>
        </w:rPr>
      </w:pPr>
      <w:r w:rsidRPr="00EB5181">
        <w:rPr>
          <w:color w:val="000000"/>
          <w:lang w:eastAsia="x-none"/>
        </w:rPr>
        <w:t>FFS: Enhancements for Type-3 HARQ codebook</w:t>
      </w:r>
    </w:p>
    <w:p w14:paraId="2C8A06B9" w14:textId="77777777" w:rsidR="00926E80" w:rsidRPr="00A9361E" w:rsidRDefault="00926E80" w:rsidP="00347975">
      <w:pPr>
        <w:rPr>
          <w:lang w:eastAsia="ja-JP"/>
        </w:rPr>
      </w:pPr>
    </w:p>
    <w:sectPr w:rsidR="00926E80" w:rsidRPr="00A9361E" w:rsidSect="00A04FFB">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09042" w14:textId="77777777" w:rsidR="00F333C6" w:rsidRDefault="00F333C6">
      <w:r>
        <w:separator/>
      </w:r>
    </w:p>
  </w:endnote>
  <w:endnote w:type="continuationSeparator" w:id="0">
    <w:p w14:paraId="66394B86" w14:textId="77777777" w:rsidR="00F333C6" w:rsidRDefault="00F333C6">
      <w:r>
        <w:continuationSeparator/>
      </w:r>
    </w:p>
  </w:endnote>
  <w:endnote w:type="continuationNotice" w:id="1">
    <w:p w14:paraId="626C2372" w14:textId="77777777" w:rsidR="00F333C6" w:rsidRDefault="00F33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44D17" w14:textId="77777777" w:rsidR="00F333C6" w:rsidRDefault="00F333C6">
      <w:r>
        <w:separator/>
      </w:r>
    </w:p>
  </w:footnote>
  <w:footnote w:type="continuationSeparator" w:id="0">
    <w:p w14:paraId="73E5334F" w14:textId="77777777" w:rsidR="00F333C6" w:rsidRDefault="00F333C6">
      <w:r>
        <w:continuationSeparator/>
      </w:r>
    </w:p>
  </w:footnote>
  <w:footnote w:type="continuationNotice" w:id="1">
    <w:p w14:paraId="6697FB69" w14:textId="77777777" w:rsidR="00F333C6" w:rsidRDefault="00F333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26C1150"/>
    <w:multiLevelType w:val="hybridMultilevel"/>
    <w:tmpl w:val="CC627AA6"/>
    <w:lvl w:ilvl="0" w:tplc="A4EA1DB6">
      <w:start w:val="1"/>
      <w:numFmt w:val="bullet"/>
      <w:lvlText w:val="•"/>
      <w:lvlJc w:val="left"/>
      <w:pPr>
        <w:tabs>
          <w:tab w:val="num" w:pos="720"/>
        </w:tabs>
        <w:ind w:left="720" w:hanging="360"/>
      </w:pPr>
      <w:rPr>
        <w:rFonts w:ascii="Arial" w:hAnsi="Arial" w:hint="default"/>
      </w:rPr>
    </w:lvl>
    <w:lvl w:ilvl="1" w:tplc="3788D550">
      <w:numFmt w:val="bullet"/>
      <w:lvlText w:val="•"/>
      <w:lvlJc w:val="left"/>
      <w:pPr>
        <w:tabs>
          <w:tab w:val="num" w:pos="1440"/>
        </w:tabs>
        <w:ind w:left="1440" w:hanging="360"/>
      </w:pPr>
      <w:rPr>
        <w:rFonts w:ascii="Arial" w:hAnsi="Arial" w:hint="default"/>
      </w:rPr>
    </w:lvl>
    <w:lvl w:ilvl="2" w:tplc="202EF296">
      <w:numFmt w:val="bullet"/>
      <w:lvlText w:val="•"/>
      <w:lvlJc w:val="left"/>
      <w:pPr>
        <w:tabs>
          <w:tab w:val="num" w:pos="2160"/>
        </w:tabs>
        <w:ind w:left="2160" w:hanging="360"/>
      </w:pPr>
      <w:rPr>
        <w:rFonts w:ascii="Arial" w:hAnsi="Arial" w:hint="default"/>
      </w:rPr>
    </w:lvl>
    <w:lvl w:ilvl="3" w:tplc="2FD09178" w:tentative="1">
      <w:start w:val="1"/>
      <w:numFmt w:val="bullet"/>
      <w:lvlText w:val="•"/>
      <w:lvlJc w:val="left"/>
      <w:pPr>
        <w:tabs>
          <w:tab w:val="num" w:pos="2880"/>
        </w:tabs>
        <w:ind w:left="2880" w:hanging="360"/>
      </w:pPr>
      <w:rPr>
        <w:rFonts w:ascii="Arial" w:hAnsi="Arial" w:hint="default"/>
      </w:rPr>
    </w:lvl>
    <w:lvl w:ilvl="4" w:tplc="318AD7EE" w:tentative="1">
      <w:start w:val="1"/>
      <w:numFmt w:val="bullet"/>
      <w:lvlText w:val="•"/>
      <w:lvlJc w:val="left"/>
      <w:pPr>
        <w:tabs>
          <w:tab w:val="num" w:pos="3600"/>
        </w:tabs>
        <w:ind w:left="3600" w:hanging="360"/>
      </w:pPr>
      <w:rPr>
        <w:rFonts w:ascii="Arial" w:hAnsi="Arial" w:hint="default"/>
      </w:rPr>
    </w:lvl>
    <w:lvl w:ilvl="5" w:tplc="67F6AA28" w:tentative="1">
      <w:start w:val="1"/>
      <w:numFmt w:val="bullet"/>
      <w:lvlText w:val="•"/>
      <w:lvlJc w:val="left"/>
      <w:pPr>
        <w:tabs>
          <w:tab w:val="num" w:pos="4320"/>
        </w:tabs>
        <w:ind w:left="4320" w:hanging="360"/>
      </w:pPr>
      <w:rPr>
        <w:rFonts w:ascii="Arial" w:hAnsi="Arial" w:hint="default"/>
      </w:rPr>
    </w:lvl>
    <w:lvl w:ilvl="6" w:tplc="5BE6E84C" w:tentative="1">
      <w:start w:val="1"/>
      <w:numFmt w:val="bullet"/>
      <w:lvlText w:val="•"/>
      <w:lvlJc w:val="left"/>
      <w:pPr>
        <w:tabs>
          <w:tab w:val="num" w:pos="5040"/>
        </w:tabs>
        <w:ind w:left="5040" w:hanging="360"/>
      </w:pPr>
      <w:rPr>
        <w:rFonts w:ascii="Arial" w:hAnsi="Arial" w:hint="default"/>
      </w:rPr>
    </w:lvl>
    <w:lvl w:ilvl="7" w:tplc="73D641EC" w:tentative="1">
      <w:start w:val="1"/>
      <w:numFmt w:val="bullet"/>
      <w:lvlText w:val="•"/>
      <w:lvlJc w:val="left"/>
      <w:pPr>
        <w:tabs>
          <w:tab w:val="num" w:pos="5760"/>
        </w:tabs>
        <w:ind w:left="5760" w:hanging="360"/>
      </w:pPr>
      <w:rPr>
        <w:rFonts w:ascii="Arial" w:hAnsi="Arial" w:hint="default"/>
      </w:rPr>
    </w:lvl>
    <w:lvl w:ilvl="8" w:tplc="6FEC3E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D34C0"/>
    <w:multiLevelType w:val="hybridMultilevel"/>
    <w:tmpl w:val="E19CC4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7"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8"/>
  </w:num>
  <w:num w:numId="2">
    <w:abstractNumId w:val="40"/>
  </w:num>
  <w:num w:numId="3">
    <w:abstractNumId w:val="16"/>
  </w:num>
  <w:num w:numId="4">
    <w:abstractNumId w:val="35"/>
  </w:num>
  <w:num w:numId="5">
    <w:abstractNumId w:val="18"/>
  </w:num>
  <w:num w:numId="6">
    <w:abstractNumId w:val="19"/>
  </w:num>
  <w:num w:numId="7">
    <w:abstractNumId w:val="17"/>
  </w:num>
  <w:num w:numId="8">
    <w:abstractNumId w:val="3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9"/>
  </w:num>
  <w:num w:numId="12">
    <w:abstractNumId w:val="14"/>
  </w:num>
  <w:num w:numId="13">
    <w:abstractNumId w:val="34"/>
  </w:num>
  <w:num w:numId="14">
    <w:abstractNumId w:val="27"/>
  </w:num>
  <w:num w:numId="15">
    <w:abstractNumId w:val="9"/>
  </w:num>
  <w:num w:numId="16">
    <w:abstractNumId w:val="6"/>
  </w:num>
  <w:num w:numId="17">
    <w:abstractNumId w:val="21"/>
  </w:num>
  <w:num w:numId="18">
    <w:abstractNumId w:val="0"/>
  </w:num>
  <w:num w:numId="19">
    <w:abstractNumId w:val="3"/>
  </w:num>
  <w:num w:numId="20">
    <w:abstractNumId w:val="13"/>
  </w:num>
  <w:num w:numId="21">
    <w:abstractNumId w:val="41"/>
  </w:num>
  <w:num w:numId="22">
    <w:abstractNumId w:val="24"/>
  </w:num>
  <w:num w:numId="23">
    <w:abstractNumId w:val="2"/>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4"/>
  </w:num>
  <w:num w:numId="27">
    <w:abstractNumId w:val="37"/>
  </w:num>
  <w:num w:numId="28">
    <w:abstractNumId w:val="32"/>
  </w:num>
  <w:num w:numId="29">
    <w:abstractNumId w:val="5"/>
  </w:num>
  <w:num w:numId="30">
    <w:abstractNumId w:val="31"/>
  </w:num>
  <w:num w:numId="31">
    <w:abstractNumId w:val="23"/>
  </w:num>
  <w:num w:numId="32">
    <w:abstractNumId w:val="11"/>
  </w:num>
  <w:num w:numId="33">
    <w:abstractNumId w:val="8"/>
  </w:num>
  <w:num w:numId="34">
    <w:abstractNumId w:val="10"/>
  </w:num>
  <w:num w:numId="35">
    <w:abstractNumId w:val="30"/>
  </w:num>
  <w:num w:numId="36">
    <w:abstractNumId w:val="30"/>
  </w:num>
  <w:num w:numId="37">
    <w:abstractNumId w:val="36"/>
  </w:num>
  <w:num w:numId="38">
    <w:abstractNumId w:val="20"/>
  </w:num>
  <w:num w:numId="39">
    <w:abstractNumId w:val="28"/>
  </w:num>
  <w:num w:numId="40">
    <w:abstractNumId w:val="1"/>
  </w:num>
  <w:num w:numId="41">
    <w:abstractNumId w:val="29"/>
  </w:num>
  <w:num w:numId="42">
    <w:abstractNumId w:val="15"/>
  </w:num>
  <w:num w:numId="43">
    <w:abstractNumId w:val="22"/>
  </w:num>
  <w:num w:numId="44">
    <w:abstractNumId w:val="26"/>
  </w:num>
  <w:num w:numId="45">
    <w:abstractNumId w:val="12"/>
  </w:num>
  <w:num w:numId="4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12D5"/>
    <w:rsid w:val="00001585"/>
    <w:rsid w:val="000023A0"/>
    <w:rsid w:val="00002485"/>
    <w:rsid w:val="000027C3"/>
    <w:rsid w:val="00002F0F"/>
    <w:rsid w:val="0000305B"/>
    <w:rsid w:val="00003171"/>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F1B"/>
    <w:rsid w:val="000710A9"/>
    <w:rsid w:val="00071219"/>
    <w:rsid w:val="00071579"/>
    <w:rsid w:val="00071B1F"/>
    <w:rsid w:val="00071B78"/>
    <w:rsid w:val="00071C0F"/>
    <w:rsid w:val="00071F37"/>
    <w:rsid w:val="000725C8"/>
    <w:rsid w:val="000725F6"/>
    <w:rsid w:val="000728FE"/>
    <w:rsid w:val="00072B33"/>
    <w:rsid w:val="000739F6"/>
    <w:rsid w:val="00074024"/>
    <w:rsid w:val="00075BB7"/>
    <w:rsid w:val="0007640F"/>
    <w:rsid w:val="0007690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1D02"/>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B75"/>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64F2"/>
    <w:rsid w:val="0019673D"/>
    <w:rsid w:val="001971AA"/>
    <w:rsid w:val="0019753D"/>
    <w:rsid w:val="0019773E"/>
    <w:rsid w:val="00197CBA"/>
    <w:rsid w:val="00197E18"/>
    <w:rsid w:val="001A0469"/>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3AD"/>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975"/>
    <w:rsid w:val="00347B0D"/>
    <w:rsid w:val="00347C08"/>
    <w:rsid w:val="00347F6B"/>
    <w:rsid w:val="00347FC8"/>
    <w:rsid w:val="00350411"/>
    <w:rsid w:val="00350C4D"/>
    <w:rsid w:val="00350CD1"/>
    <w:rsid w:val="00351943"/>
    <w:rsid w:val="00351FCB"/>
    <w:rsid w:val="00352260"/>
    <w:rsid w:val="00352955"/>
    <w:rsid w:val="00353594"/>
    <w:rsid w:val="00353967"/>
    <w:rsid w:val="003541BF"/>
    <w:rsid w:val="00354CD8"/>
    <w:rsid w:val="0035512E"/>
    <w:rsid w:val="0035546D"/>
    <w:rsid w:val="0035561E"/>
    <w:rsid w:val="003559DC"/>
    <w:rsid w:val="00355E87"/>
    <w:rsid w:val="00356118"/>
    <w:rsid w:val="00357752"/>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599"/>
    <w:rsid w:val="003A63D8"/>
    <w:rsid w:val="003A6464"/>
    <w:rsid w:val="003A65B8"/>
    <w:rsid w:val="003A669B"/>
    <w:rsid w:val="003A6E12"/>
    <w:rsid w:val="003A76D1"/>
    <w:rsid w:val="003A7930"/>
    <w:rsid w:val="003B16CD"/>
    <w:rsid w:val="003B18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B43"/>
    <w:rsid w:val="00413E1F"/>
    <w:rsid w:val="0041442E"/>
    <w:rsid w:val="0041464E"/>
    <w:rsid w:val="004147A1"/>
    <w:rsid w:val="00414820"/>
    <w:rsid w:val="00414D3B"/>
    <w:rsid w:val="00415452"/>
    <w:rsid w:val="0041555E"/>
    <w:rsid w:val="00415892"/>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2EB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219"/>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9CC"/>
    <w:rsid w:val="00597BF8"/>
    <w:rsid w:val="005A004D"/>
    <w:rsid w:val="005A06C7"/>
    <w:rsid w:val="005A07CA"/>
    <w:rsid w:val="005A0D75"/>
    <w:rsid w:val="005A1487"/>
    <w:rsid w:val="005A18C4"/>
    <w:rsid w:val="005A1AF8"/>
    <w:rsid w:val="005A1CEF"/>
    <w:rsid w:val="005A1F54"/>
    <w:rsid w:val="005A244C"/>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99F"/>
    <w:rsid w:val="00624C3F"/>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E7F"/>
    <w:rsid w:val="00632F59"/>
    <w:rsid w:val="00633113"/>
    <w:rsid w:val="0063393B"/>
    <w:rsid w:val="006339CC"/>
    <w:rsid w:val="00633BC0"/>
    <w:rsid w:val="00633CD2"/>
    <w:rsid w:val="006340B9"/>
    <w:rsid w:val="006348C9"/>
    <w:rsid w:val="00634D9A"/>
    <w:rsid w:val="00634FF7"/>
    <w:rsid w:val="00635C58"/>
    <w:rsid w:val="006366BA"/>
    <w:rsid w:val="00636825"/>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B62"/>
    <w:rsid w:val="00746D91"/>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CB1"/>
    <w:rsid w:val="007A02D1"/>
    <w:rsid w:val="007A0613"/>
    <w:rsid w:val="007A0A28"/>
    <w:rsid w:val="007A128D"/>
    <w:rsid w:val="007A196D"/>
    <w:rsid w:val="007A2463"/>
    <w:rsid w:val="007A29A7"/>
    <w:rsid w:val="007A29BA"/>
    <w:rsid w:val="007A2B70"/>
    <w:rsid w:val="007A2E21"/>
    <w:rsid w:val="007A2EE3"/>
    <w:rsid w:val="007A319E"/>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822"/>
    <w:rsid w:val="007E59CE"/>
    <w:rsid w:val="007E5C50"/>
    <w:rsid w:val="007E5CD0"/>
    <w:rsid w:val="007E6117"/>
    <w:rsid w:val="007E6A98"/>
    <w:rsid w:val="007E6B37"/>
    <w:rsid w:val="007E6F52"/>
    <w:rsid w:val="007E7219"/>
    <w:rsid w:val="007E788E"/>
    <w:rsid w:val="007E7E37"/>
    <w:rsid w:val="007E7F75"/>
    <w:rsid w:val="007F03E4"/>
    <w:rsid w:val="007F070D"/>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4D8"/>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EA9"/>
    <w:rsid w:val="008648AC"/>
    <w:rsid w:val="00864A70"/>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40C"/>
    <w:rsid w:val="008964EB"/>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814"/>
    <w:rsid w:val="0094786E"/>
    <w:rsid w:val="00947B90"/>
    <w:rsid w:val="00947C6C"/>
    <w:rsid w:val="009501BE"/>
    <w:rsid w:val="00950AB0"/>
    <w:rsid w:val="00950AB7"/>
    <w:rsid w:val="0095165F"/>
    <w:rsid w:val="009517D0"/>
    <w:rsid w:val="009517FE"/>
    <w:rsid w:val="00952253"/>
    <w:rsid w:val="009529CD"/>
    <w:rsid w:val="00952EF9"/>
    <w:rsid w:val="00953BB7"/>
    <w:rsid w:val="00953F31"/>
    <w:rsid w:val="00954122"/>
    <w:rsid w:val="009542D7"/>
    <w:rsid w:val="00954759"/>
    <w:rsid w:val="00955B87"/>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1BA7"/>
    <w:rsid w:val="009A232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4FF7"/>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66E"/>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AC7"/>
    <w:rsid w:val="00C13732"/>
    <w:rsid w:val="00C13F0A"/>
    <w:rsid w:val="00C1457E"/>
    <w:rsid w:val="00C14704"/>
    <w:rsid w:val="00C15705"/>
    <w:rsid w:val="00C15E1A"/>
    <w:rsid w:val="00C15EDB"/>
    <w:rsid w:val="00C16682"/>
    <w:rsid w:val="00C1689E"/>
    <w:rsid w:val="00C168C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7EF"/>
    <w:rsid w:val="00CC08A4"/>
    <w:rsid w:val="00CC0E93"/>
    <w:rsid w:val="00CC0EE6"/>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3025"/>
    <w:rsid w:val="00CE3116"/>
    <w:rsid w:val="00CE312A"/>
    <w:rsid w:val="00CE35B4"/>
    <w:rsid w:val="00CE3932"/>
    <w:rsid w:val="00CE39B8"/>
    <w:rsid w:val="00CE3C28"/>
    <w:rsid w:val="00CE3F87"/>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C01"/>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E74"/>
    <w:rsid w:val="00D44539"/>
    <w:rsid w:val="00D44769"/>
    <w:rsid w:val="00D44CB9"/>
    <w:rsid w:val="00D44DF3"/>
    <w:rsid w:val="00D44F8E"/>
    <w:rsid w:val="00D44FA1"/>
    <w:rsid w:val="00D450CB"/>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274"/>
    <w:rsid w:val="00D673C2"/>
    <w:rsid w:val="00D6773A"/>
    <w:rsid w:val="00D67E1F"/>
    <w:rsid w:val="00D70236"/>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1C8E"/>
    <w:rsid w:val="00DB1CC1"/>
    <w:rsid w:val="00DB20DB"/>
    <w:rsid w:val="00DB233C"/>
    <w:rsid w:val="00DB2406"/>
    <w:rsid w:val="00DB2B47"/>
    <w:rsid w:val="00DB2BDE"/>
    <w:rsid w:val="00DB2EF1"/>
    <w:rsid w:val="00DB3116"/>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65"/>
    <w:rsid w:val="00DE2753"/>
    <w:rsid w:val="00DE30A5"/>
    <w:rsid w:val="00DE31F5"/>
    <w:rsid w:val="00DE35C1"/>
    <w:rsid w:val="00DE39CE"/>
    <w:rsid w:val="00DE3A05"/>
    <w:rsid w:val="00DE3A56"/>
    <w:rsid w:val="00DE3B5C"/>
    <w:rsid w:val="00DE4008"/>
    <w:rsid w:val="00DE4942"/>
    <w:rsid w:val="00DE4F6A"/>
    <w:rsid w:val="00DE596D"/>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3001D"/>
    <w:rsid w:val="00E3002C"/>
    <w:rsid w:val="00E3033C"/>
    <w:rsid w:val="00E31003"/>
    <w:rsid w:val="00E312C2"/>
    <w:rsid w:val="00E324A8"/>
    <w:rsid w:val="00E32650"/>
    <w:rsid w:val="00E32707"/>
    <w:rsid w:val="00E32AD0"/>
    <w:rsid w:val="00E33133"/>
    <w:rsid w:val="00E3325D"/>
    <w:rsid w:val="00E332A9"/>
    <w:rsid w:val="00E338CB"/>
    <w:rsid w:val="00E33A02"/>
    <w:rsid w:val="00E33AA3"/>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61A"/>
    <w:rsid w:val="00E85BCD"/>
    <w:rsid w:val="00E860A1"/>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DB"/>
    <w:rsid w:val="00F2556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50C8"/>
    <w:rsid w:val="00F853D1"/>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7B9"/>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40"/>
      </w:numPr>
      <w:spacing w:after="0"/>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FA274-2BB8-4616-ACBB-DCB13FF09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6</Pages>
  <Words>2305</Words>
  <Characters>13143</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361</cp:revision>
  <cp:lastPrinted>2010-04-02T02:58:00Z</cp:lastPrinted>
  <dcterms:created xsi:type="dcterms:W3CDTF">2020-10-15T01:34:00Z</dcterms:created>
  <dcterms:modified xsi:type="dcterms:W3CDTF">2021-01-15T09:19:00Z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